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2.xml" ContentType="application/vnd.openxmlformats-officedocument.wordprocessingml.foot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CEC371" w14:textId="523B2DED" w:rsidR="002D3C49" w:rsidRPr="004B2C41" w:rsidRDefault="00584B89" w:rsidP="004B2C41">
      <w:pPr>
        <w:pStyle w:val="Heading1"/>
        <w:jc w:val="center"/>
        <w:rPr>
          <w:b/>
          <w:color w:val="000000" w:themeColor="text1"/>
          <w:sz w:val="24"/>
          <w:szCs w:val="24"/>
          <w:lang w:val="en-US"/>
        </w:rPr>
      </w:pPr>
      <w:r w:rsidRPr="004B2C41">
        <w:rPr>
          <w:b/>
          <w:color w:val="000000" w:themeColor="text1"/>
          <w:sz w:val="24"/>
          <w:szCs w:val="24"/>
          <w:lang w:val="en-US"/>
        </w:rPr>
        <w:t>Annex L</w:t>
      </w:r>
      <w:r w:rsidR="004B2C41" w:rsidRPr="004B2C41">
        <w:rPr>
          <w:b/>
          <w:color w:val="000000" w:themeColor="text1"/>
          <w:sz w:val="24"/>
          <w:szCs w:val="24"/>
          <w:lang w:val="en-US"/>
        </w:rPr>
        <w:t xml:space="preserve">: </w:t>
      </w:r>
      <w:r w:rsidRPr="004B2C41">
        <w:rPr>
          <w:b/>
          <w:color w:val="000000" w:themeColor="text1"/>
          <w:sz w:val="24"/>
          <w:szCs w:val="24"/>
          <w:lang w:val="en-US"/>
        </w:rPr>
        <w:t>Rationale and Process behind the Selection of the Project Overall Landscape and the Three Trial Landscapes</w:t>
      </w:r>
    </w:p>
    <w:p w14:paraId="43B38055" w14:textId="77777777" w:rsidR="00DC5FA9" w:rsidRPr="005279CD" w:rsidRDefault="00DC5FA9" w:rsidP="005279CD">
      <w:pPr>
        <w:spacing w:line="360" w:lineRule="auto"/>
        <w:jc w:val="both"/>
        <w:rPr>
          <w:rFonts w:eastAsia="Times New Roman" w:cstheme="minorHAnsi"/>
          <w:b/>
          <w:sz w:val="24"/>
          <w:szCs w:val="24"/>
        </w:rPr>
      </w:pPr>
      <w:r w:rsidRPr="005279CD">
        <w:rPr>
          <w:rFonts w:eastAsia="Times New Roman" w:cstheme="minorHAnsi"/>
          <w:b/>
          <w:sz w:val="24"/>
          <w:szCs w:val="24"/>
        </w:rPr>
        <w:t xml:space="preserve">Introduction </w:t>
      </w:r>
    </w:p>
    <w:p w14:paraId="584F1A9D" w14:textId="43F3555D" w:rsidR="00DC5FA9" w:rsidRPr="005279CD" w:rsidRDefault="00943A6F" w:rsidP="005279CD">
      <w:pPr>
        <w:spacing w:line="360" w:lineRule="auto"/>
        <w:jc w:val="both"/>
        <w:rPr>
          <w:rFonts w:eastAsia="Times New Roman" w:cstheme="minorHAnsi"/>
          <w:sz w:val="20"/>
          <w:szCs w:val="20"/>
        </w:rPr>
      </w:pPr>
      <w:r w:rsidRPr="005279CD">
        <w:rPr>
          <w:rFonts w:eastAsia="Times New Roman" w:cstheme="minorHAnsi"/>
          <w:sz w:val="20"/>
          <w:szCs w:val="20"/>
        </w:rPr>
        <w:t>The ‘Managing Together’ project is funded by the sixth programme cycle of the Global Environment Facility (GEF). The Ministry of Mahaweli Development and Environment (</w:t>
      </w:r>
      <w:proofErr w:type="spellStart"/>
      <w:r w:rsidRPr="005279CD">
        <w:rPr>
          <w:rFonts w:eastAsia="Times New Roman" w:cstheme="minorHAnsi"/>
          <w:sz w:val="20"/>
          <w:szCs w:val="20"/>
        </w:rPr>
        <w:t>MoMDE</w:t>
      </w:r>
      <w:proofErr w:type="spellEnd"/>
      <w:r w:rsidRPr="005279CD">
        <w:rPr>
          <w:rFonts w:eastAsia="Times New Roman" w:cstheme="minorHAnsi"/>
          <w:sz w:val="20"/>
          <w:szCs w:val="20"/>
        </w:rPr>
        <w:t xml:space="preserve">) implements the project as the national focal point for the GEF, and the United Nations Development Programme (UNDP) is acting as the GEF agency, while the International Union for Conservation of Nature (IUCN) is the agency leading the project design during the Project Preparatory </w:t>
      </w:r>
      <w:r w:rsidR="00584B89" w:rsidRPr="005279CD">
        <w:rPr>
          <w:rFonts w:eastAsia="Times New Roman" w:cstheme="minorHAnsi"/>
          <w:sz w:val="20"/>
          <w:szCs w:val="20"/>
        </w:rPr>
        <w:t>Grant</w:t>
      </w:r>
      <w:r w:rsidRPr="005279CD">
        <w:rPr>
          <w:rFonts w:eastAsia="Times New Roman" w:cstheme="minorHAnsi"/>
          <w:sz w:val="20"/>
          <w:szCs w:val="20"/>
        </w:rPr>
        <w:t xml:space="preserve"> (PPG) phase. The project aims to take an integrated, community-centred and ecosystem-based approach to mainstream</w:t>
      </w:r>
      <w:bookmarkStart w:id="0" w:name="_GoBack"/>
      <w:bookmarkEnd w:id="0"/>
      <w:r w:rsidRPr="005279CD">
        <w:rPr>
          <w:rFonts w:eastAsia="Times New Roman" w:cstheme="minorHAnsi"/>
          <w:sz w:val="20"/>
          <w:szCs w:val="20"/>
        </w:rPr>
        <w:t xml:space="preserve"> biodiversity-sensitive best practices into the development of forestry, agriculture and tourism sectors. Furthermore, this project will facilitate its environmental and social benefits to be fairly distributed among the local communities ensuring a sustainable economic development that would extend beyond the project period. This chapter aims to describe the methodology that was followed to select the overall Project Landscape (PL) and three Trial Landscapes (TLs), in which the project activities are to take place at the onset of project’s commencement.</w:t>
      </w:r>
    </w:p>
    <w:p w14:paraId="0148BDA9" w14:textId="77777777" w:rsidR="00DC5FA9" w:rsidRPr="005279CD" w:rsidRDefault="00DC5FA9" w:rsidP="005279CD">
      <w:pPr>
        <w:spacing w:line="360" w:lineRule="auto"/>
        <w:jc w:val="both"/>
        <w:rPr>
          <w:rFonts w:eastAsia="Times New Roman" w:cstheme="minorHAnsi"/>
          <w:b/>
        </w:rPr>
      </w:pPr>
      <w:r w:rsidRPr="005279CD">
        <w:rPr>
          <w:rFonts w:eastAsia="Times New Roman" w:cstheme="minorHAnsi"/>
          <w:b/>
          <w:sz w:val="24"/>
          <w:szCs w:val="24"/>
        </w:rPr>
        <w:t>Rationale</w:t>
      </w:r>
    </w:p>
    <w:p w14:paraId="5EA0B7D0" w14:textId="77777777" w:rsidR="00943A6F" w:rsidRPr="005279CD" w:rsidRDefault="00943A6F" w:rsidP="005279CD">
      <w:pPr>
        <w:spacing w:line="360" w:lineRule="auto"/>
        <w:jc w:val="both"/>
        <w:rPr>
          <w:rFonts w:eastAsia="Times New Roman" w:cstheme="minorHAnsi"/>
          <w:sz w:val="20"/>
          <w:szCs w:val="20"/>
        </w:rPr>
      </w:pPr>
      <w:r w:rsidRPr="005279CD">
        <w:rPr>
          <w:rFonts w:eastAsia="Times New Roman" w:cstheme="minorHAnsi"/>
          <w:sz w:val="20"/>
          <w:szCs w:val="20"/>
        </w:rPr>
        <w:t>The project’s outcomes as described by the Project Identification Form (PIF) aim to have a positive impact on the sectors of agriculture, tourism and biodiversity in an integrated manner. Due to the diverse ways in which the above three sectors impact on the environment, the selection of a suitable project Landscape was a complicated endeavour. Further complicating the selection process was the need to consider the dynamic impact the project would have on the social, economic and environmental fabric of the project landscape and how these impacts change according to scale and scope of the activities. Lastly, the limitations of funding (USD 3.3 million) with a need for six times co-financing (USD 21 million) was also considered when conceptualising the PL and TLs, which are nested within it.</w:t>
      </w:r>
    </w:p>
    <w:p w14:paraId="56B881FA" w14:textId="691E9D49" w:rsidR="00943A6F" w:rsidRPr="005279CD" w:rsidRDefault="00943A6F" w:rsidP="005279CD">
      <w:pPr>
        <w:spacing w:line="360" w:lineRule="auto"/>
        <w:jc w:val="both"/>
        <w:rPr>
          <w:rFonts w:eastAsia="Times New Roman" w:cstheme="minorHAnsi"/>
          <w:sz w:val="20"/>
          <w:szCs w:val="20"/>
        </w:rPr>
      </w:pPr>
      <w:r w:rsidRPr="005279CD">
        <w:rPr>
          <w:rFonts w:eastAsia="Times New Roman" w:cstheme="minorHAnsi"/>
          <w:sz w:val="20"/>
          <w:szCs w:val="20"/>
        </w:rPr>
        <w:t>The PIF states that a “Landscape Approach” should be followed when considering the spatial distribution of the project’s activities. Such an approach compliments the above mentioned aspects which required consideration. This is because it would be at such a scale where the interplay between the three sectors of interest (Agriculture, Forestry and Tourism) would be best conceptualised for a coherent and sustainable project to be designed. So that, an initial decision was made that the PL of interest would best be associated with a river basin, that extends into its seascape. That way, we assured (a) a natural boundary for the PL, (b) a clear ecological flow by the means of water that further ensures the connectedness of spatial entities and (c) a landscape that continu</w:t>
      </w:r>
      <w:r w:rsidR="00DB2864">
        <w:rPr>
          <w:rFonts w:eastAsia="Times New Roman" w:cstheme="minorHAnsi"/>
          <w:sz w:val="20"/>
          <w:szCs w:val="20"/>
        </w:rPr>
        <w:t>es</w:t>
      </w:r>
      <w:r w:rsidRPr="005279CD">
        <w:rPr>
          <w:rFonts w:eastAsia="Times New Roman" w:cstheme="minorHAnsi"/>
          <w:sz w:val="20"/>
          <w:szCs w:val="20"/>
        </w:rPr>
        <w:t xml:space="preserve"> into a seascape.</w:t>
      </w:r>
    </w:p>
    <w:p w14:paraId="7F5F29D6" w14:textId="5684E4D1" w:rsidR="00943A6F" w:rsidRPr="005279CD" w:rsidRDefault="00943A6F" w:rsidP="005279CD">
      <w:pPr>
        <w:spacing w:line="360" w:lineRule="auto"/>
        <w:jc w:val="both"/>
        <w:rPr>
          <w:rFonts w:eastAsia="Times New Roman" w:cstheme="minorHAnsi"/>
          <w:sz w:val="20"/>
          <w:szCs w:val="20"/>
        </w:rPr>
      </w:pPr>
      <w:r w:rsidRPr="005279CD">
        <w:rPr>
          <w:rFonts w:eastAsia="Times New Roman" w:cstheme="minorHAnsi"/>
          <w:sz w:val="20"/>
          <w:szCs w:val="20"/>
        </w:rPr>
        <w:t xml:space="preserve">Further, the PIF specifies the </w:t>
      </w:r>
      <w:r w:rsidRPr="00CF27BF">
        <w:rPr>
          <w:rFonts w:eastAsia="Times New Roman" w:cstheme="minorHAnsi"/>
          <w:sz w:val="20"/>
          <w:szCs w:val="20"/>
        </w:rPr>
        <w:t>project area</w:t>
      </w:r>
      <w:r w:rsidRPr="005279CD">
        <w:rPr>
          <w:rFonts w:eastAsia="Times New Roman" w:cstheme="minorHAnsi"/>
          <w:sz w:val="20"/>
          <w:szCs w:val="20"/>
        </w:rPr>
        <w:t xml:space="preserve"> as the Northern region of Sri Lanka (i.e. the Northern and North-</w:t>
      </w:r>
      <w:r w:rsidR="009B45DE">
        <w:rPr>
          <w:rFonts w:eastAsia="Times New Roman" w:cstheme="minorHAnsi"/>
          <w:sz w:val="20"/>
          <w:szCs w:val="20"/>
        </w:rPr>
        <w:t>C</w:t>
      </w:r>
      <w:r w:rsidR="009B45DE" w:rsidRPr="005279CD">
        <w:rPr>
          <w:rFonts w:eastAsia="Times New Roman" w:cstheme="minorHAnsi"/>
          <w:sz w:val="20"/>
          <w:szCs w:val="20"/>
        </w:rPr>
        <w:t xml:space="preserve">entral </w:t>
      </w:r>
      <w:r w:rsidRPr="005279CD">
        <w:rPr>
          <w:rFonts w:eastAsia="Times New Roman" w:cstheme="minorHAnsi"/>
          <w:sz w:val="20"/>
          <w:szCs w:val="20"/>
        </w:rPr>
        <w:t xml:space="preserve">Provinces of the island), while setting optimistic biodiversity targets in terms of extents of </w:t>
      </w:r>
      <w:r w:rsidRPr="005279CD">
        <w:rPr>
          <w:rFonts w:eastAsia="Times New Roman" w:cstheme="minorHAnsi"/>
          <w:bCs/>
          <w:iCs/>
          <w:sz w:val="20"/>
          <w:szCs w:val="20"/>
        </w:rPr>
        <w:t xml:space="preserve">High Conservation Value </w:t>
      </w:r>
      <w:r w:rsidRPr="005279CD">
        <w:rPr>
          <w:rFonts w:eastAsia="Times New Roman" w:cstheme="minorHAnsi"/>
          <w:bCs/>
          <w:iCs/>
          <w:sz w:val="20"/>
          <w:szCs w:val="20"/>
        </w:rPr>
        <w:lastRenderedPageBreak/>
        <w:t>Forests (HCVFs) and High Carbon Stock Forests (HCSFs)</w:t>
      </w:r>
      <w:r w:rsidRPr="005279CD">
        <w:rPr>
          <w:rFonts w:eastAsia="Times New Roman" w:cstheme="minorHAnsi"/>
          <w:sz w:val="20"/>
          <w:szCs w:val="20"/>
        </w:rPr>
        <w:t xml:space="preserve"> to be conserved, managed and enhanced. They are, </w:t>
      </w:r>
      <w:r w:rsidRPr="005279CD">
        <w:rPr>
          <w:rFonts w:eastAsia="Times New Roman" w:cstheme="minorHAnsi"/>
          <w:b/>
          <w:bCs/>
          <w:iCs/>
          <w:sz w:val="20"/>
          <w:szCs w:val="20"/>
        </w:rPr>
        <w:t>(a) to sustainably manage at least 214,213 ha of HCVFs and HCSFs,</w:t>
      </w:r>
      <w:r w:rsidRPr="005279CD">
        <w:rPr>
          <w:rFonts w:eastAsia="Times New Roman" w:cstheme="minorHAnsi"/>
          <w:bCs/>
          <w:iCs/>
          <w:sz w:val="20"/>
          <w:szCs w:val="20"/>
        </w:rPr>
        <w:t xml:space="preserve"> </w:t>
      </w:r>
      <w:r w:rsidRPr="005279CD">
        <w:rPr>
          <w:rFonts w:eastAsia="Times New Roman" w:cstheme="minorHAnsi"/>
          <w:b/>
          <w:sz w:val="20"/>
          <w:szCs w:val="20"/>
        </w:rPr>
        <w:t xml:space="preserve">(b) </w:t>
      </w:r>
      <w:r w:rsidRPr="005279CD">
        <w:rPr>
          <w:rFonts w:eastAsia="Times New Roman" w:cstheme="minorHAnsi"/>
          <w:b/>
          <w:bCs/>
          <w:iCs/>
          <w:sz w:val="20"/>
          <w:szCs w:val="20"/>
        </w:rPr>
        <w:t>afforestation or reforestation of at least 1,000 h</w:t>
      </w:r>
      <w:r w:rsidRPr="005279CD">
        <w:rPr>
          <w:rFonts w:eastAsia="Times New Roman" w:cstheme="minorHAnsi"/>
          <w:b/>
          <w:iCs/>
          <w:sz w:val="20"/>
          <w:szCs w:val="20"/>
        </w:rPr>
        <w:t>a</w:t>
      </w:r>
      <w:r w:rsidRPr="005279CD">
        <w:rPr>
          <w:rFonts w:eastAsia="Times New Roman" w:cstheme="minorHAnsi"/>
          <w:iCs/>
          <w:sz w:val="20"/>
          <w:szCs w:val="20"/>
        </w:rPr>
        <w:t xml:space="preserve"> sequestering 193,549 tCO2-eq/10yr</w:t>
      </w:r>
      <w:r w:rsidRPr="005279CD">
        <w:rPr>
          <w:rFonts w:eastAsia="Times New Roman" w:cstheme="minorHAnsi"/>
          <w:sz w:val="20"/>
          <w:szCs w:val="20"/>
        </w:rPr>
        <w:t>.</w:t>
      </w:r>
      <w:r w:rsidRPr="005279CD">
        <w:rPr>
          <w:rFonts w:eastAsia="Times New Roman" w:cstheme="minorHAnsi"/>
          <w:iCs/>
          <w:sz w:val="20"/>
          <w:szCs w:val="20"/>
        </w:rPr>
        <w:t xml:space="preserve"> </w:t>
      </w:r>
      <w:r w:rsidRPr="005279CD">
        <w:rPr>
          <w:rFonts w:eastAsia="Times New Roman" w:cstheme="minorHAnsi"/>
          <w:b/>
          <w:iCs/>
          <w:sz w:val="20"/>
          <w:szCs w:val="20"/>
        </w:rPr>
        <w:t xml:space="preserve">(c) </w:t>
      </w:r>
      <w:r w:rsidRPr="005279CD">
        <w:rPr>
          <w:rFonts w:eastAsia="Times New Roman" w:cstheme="minorHAnsi"/>
          <w:b/>
          <w:bCs/>
          <w:iCs/>
          <w:sz w:val="20"/>
          <w:szCs w:val="20"/>
        </w:rPr>
        <w:t>30,000 ha of new HCVFs and HCSFs to be identified and declared as protected,</w:t>
      </w:r>
      <w:r w:rsidRPr="005279CD">
        <w:rPr>
          <w:rFonts w:eastAsia="Times New Roman" w:cstheme="minorHAnsi"/>
          <w:bCs/>
          <w:iCs/>
          <w:sz w:val="20"/>
          <w:szCs w:val="20"/>
        </w:rPr>
        <w:t xml:space="preserve"> and </w:t>
      </w:r>
      <w:r w:rsidRPr="005279CD">
        <w:rPr>
          <w:rFonts w:eastAsia="Times New Roman" w:cstheme="minorHAnsi"/>
          <w:b/>
          <w:bCs/>
          <w:iCs/>
          <w:sz w:val="20"/>
          <w:szCs w:val="20"/>
        </w:rPr>
        <w:t>(d) forest landscape restoration (enrichment planting) of degraded forests in 20,000 ha</w:t>
      </w:r>
      <w:r w:rsidRPr="005279CD">
        <w:rPr>
          <w:rFonts w:eastAsia="Times New Roman" w:cstheme="minorHAnsi"/>
          <w:bCs/>
          <w:iCs/>
          <w:sz w:val="20"/>
          <w:szCs w:val="20"/>
        </w:rPr>
        <w:t xml:space="preserve">, where sustainable land &amp; forest management </w:t>
      </w:r>
      <w:r w:rsidRPr="005279CD">
        <w:rPr>
          <w:rFonts w:eastAsia="Times New Roman" w:cstheme="minorHAnsi"/>
          <w:iCs/>
          <w:sz w:val="20"/>
          <w:szCs w:val="20"/>
        </w:rPr>
        <w:t>will improves habitat connectivity and increase carbon sequestration by 2,876,566 tCO2-eq/10yr</w:t>
      </w:r>
      <w:r w:rsidRPr="005279CD">
        <w:rPr>
          <w:rFonts w:eastAsia="Times New Roman" w:cstheme="minorHAnsi"/>
          <w:sz w:val="20"/>
          <w:szCs w:val="20"/>
        </w:rPr>
        <w:t>. Provided the secondary nature of most forests within the dry zone of Sri Lanka, we estimated the project landscape to span over at least 1,500 km</w:t>
      </w:r>
      <w:r w:rsidRPr="005279CD">
        <w:rPr>
          <w:rFonts w:eastAsia="Times New Roman" w:cstheme="minorHAnsi"/>
          <w:sz w:val="20"/>
          <w:szCs w:val="20"/>
          <w:vertAlign w:val="superscript"/>
        </w:rPr>
        <w:t>2</w:t>
      </w:r>
      <w:r w:rsidRPr="005279CD">
        <w:rPr>
          <w:rFonts w:eastAsia="Times New Roman" w:cstheme="minorHAnsi"/>
          <w:sz w:val="20"/>
          <w:szCs w:val="20"/>
        </w:rPr>
        <w:t xml:space="preserve"> in order to facilitate the achievement of above targets.</w:t>
      </w:r>
    </w:p>
    <w:p w14:paraId="00D4E4AB" w14:textId="434B03F6" w:rsidR="00943A6F" w:rsidRPr="005279CD" w:rsidRDefault="00943A6F" w:rsidP="005279CD">
      <w:pPr>
        <w:spacing w:line="360" w:lineRule="auto"/>
        <w:jc w:val="both"/>
        <w:rPr>
          <w:rFonts w:eastAsia="Times New Roman" w:cstheme="minorHAnsi"/>
          <w:sz w:val="20"/>
          <w:szCs w:val="20"/>
        </w:rPr>
      </w:pPr>
      <w:r w:rsidRPr="005279CD">
        <w:rPr>
          <w:rFonts w:eastAsia="Times New Roman" w:cstheme="minorHAnsi"/>
          <w:sz w:val="20"/>
          <w:szCs w:val="20"/>
        </w:rPr>
        <w:t xml:space="preserve">Among the 103 river basins in Sri Lanka 14 are identified as major river basins, while only one of them (i.e. </w:t>
      </w:r>
      <w:proofErr w:type="spellStart"/>
      <w:r w:rsidRPr="005279CD">
        <w:rPr>
          <w:rFonts w:eastAsia="Times New Roman" w:cstheme="minorHAnsi"/>
          <w:sz w:val="20"/>
          <w:szCs w:val="20"/>
        </w:rPr>
        <w:t>Malwathu</w:t>
      </w:r>
      <w:proofErr w:type="spellEnd"/>
      <w:r w:rsidRPr="005279CD">
        <w:rPr>
          <w:rFonts w:eastAsia="Times New Roman" w:cstheme="minorHAnsi"/>
          <w:sz w:val="20"/>
          <w:szCs w:val="20"/>
        </w:rPr>
        <w:t xml:space="preserve"> </w:t>
      </w:r>
      <w:proofErr w:type="spellStart"/>
      <w:r w:rsidRPr="005279CD">
        <w:rPr>
          <w:rFonts w:eastAsia="Times New Roman" w:cstheme="minorHAnsi"/>
          <w:sz w:val="20"/>
          <w:szCs w:val="20"/>
        </w:rPr>
        <w:t>Oya</w:t>
      </w:r>
      <w:proofErr w:type="spellEnd"/>
      <w:r w:rsidRPr="005279CD">
        <w:rPr>
          <w:rFonts w:eastAsia="Times New Roman" w:cstheme="minorHAnsi"/>
          <w:sz w:val="20"/>
          <w:szCs w:val="20"/>
        </w:rPr>
        <w:t xml:space="preserve"> or the </w:t>
      </w:r>
      <w:proofErr w:type="spellStart"/>
      <w:r w:rsidRPr="005279CD">
        <w:rPr>
          <w:rFonts w:eastAsia="Times New Roman" w:cstheme="minorHAnsi"/>
          <w:sz w:val="20"/>
          <w:szCs w:val="20"/>
        </w:rPr>
        <w:t>Aruvi</w:t>
      </w:r>
      <w:proofErr w:type="spellEnd"/>
      <w:r w:rsidRPr="005279CD">
        <w:rPr>
          <w:rFonts w:eastAsia="Times New Roman" w:cstheme="minorHAnsi"/>
          <w:sz w:val="20"/>
          <w:szCs w:val="20"/>
        </w:rPr>
        <w:t xml:space="preserve"> Aru) flows across the Provinces of Northern and North-</w:t>
      </w:r>
      <w:r w:rsidR="009B45DE">
        <w:rPr>
          <w:rFonts w:eastAsia="Times New Roman" w:cstheme="minorHAnsi"/>
          <w:sz w:val="20"/>
          <w:szCs w:val="20"/>
        </w:rPr>
        <w:t>C</w:t>
      </w:r>
      <w:r w:rsidRPr="005279CD">
        <w:rPr>
          <w:rFonts w:eastAsia="Times New Roman" w:cstheme="minorHAnsi"/>
          <w:sz w:val="20"/>
          <w:szCs w:val="20"/>
        </w:rPr>
        <w:t>entral. Nevertheless, two watersheds with an area of over 1,500 km</w:t>
      </w:r>
      <w:r w:rsidRPr="005279CD">
        <w:rPr>
          <w:rFonts w:eastAsia="Times New Roman" w:cstheme="minorHAnsi"/>
          <w:sz w:val="20"/>
          <w:szCs w:val="20"/>
          <w:vertAlign w:val="superscript"/>
        </w:rPr>
        <w:t>2</w:t>
      </w:r>
      <w:r w:rsidRPr="005279CD">
        <w:rPr>
          <w:rFonts w:eastAsia="Times New Roman" w:cstheme="minorHAnsi"/>
          <w:sz w:val="20"/>
          <w:szCs w:val="20"/>
        </w:rPr>
        <w:t xml:space="preserve"> are found within this region, namely </w:t>
      </w:r>
      <w:proofErr w:type="spellStart"/>
      <w:r w:rsidRPr="005279CD">
        <w:rPr>
          <w:rFonts w:eastAsia="Times New Roman" w:cstheme="minorHAnsi"/>
          <w:sz w:val="20"/>
          <w:szCs w:val="20"/>
        </w:rPr>
        <w:t>Malwathu</w:t>
      </w:r>
      <w:proofErr w:type="spellEnd"/>
      <w:r w:rsidRPr="005279CD">
        <w:rPr>
          <w:rFonts w:eastAsia="Times New Roman" w:cstheme="minorHAnsi"/>
          <w:sz w:val="20"/>
          <w:szCs w:val="20"/>
        </w:rPr>
        <w:t xml:space="preserve"> </w:t>
      </w:r>
      <w:proofErr w:type="spellStart"/>
      <w:r w:rsidRPr="005279CD">
        <w:rPr>
          <w:rFonts w:eastAsia="Times New Roman" w:cstheme="minorHAnsi"/>
          <w:sz w:val="20"/>
          <w:szCs w:val="20"/>
        </w:rPr>
        <w:t>Oya</w:t>
      </w:r>
      <w:proofErr w:type="spellEnd"/>
      <w:r w:rsidRPr="005279CD">
        <w:rPr>
          <w:rFonts w:eastAsia="Times New Roman" w:cstheme="minorHAnsi"/>
          <w:sz w:val="20"/>
          <w:szCs w:val="20"/>
        </w:rPr>
        <w:t xml:space="preserve"> (3839 km</w:t>
      </w:r>
      <w:r w:rsidRPr="005279CD">
        <w:rPr>
          <w:rFonts w:eastAsia="Times New Roman" w:cstheme="minorHAnsi"/>
          <w:sz w:val="20"/>
          <w:szCs w:val="20"/>
          <w:vertAlign w:val="superscript"/>
        </w:rPr>
        <w:t>2</w:t>
      </w:r>
      <w:r w:rsidRPr="005279CD">
        <w:rPr>
          <w:rFonts w:eastAsia="Times New Roman" w:cstheme="minorHAnsi"/>
          <w:sz w:val="20"/>
          <w:szCs w:val="20"/>
        </w:rPr>
        <w:t xml:space="preserve"> of landscape + 1012 km</w:t>
      </w:r>
      <w:r w:rsidRPr="005279CD">
        <w:rPr>
          <w:rFonts w:eastAsia="Times New Roman" w:cstheme="minorHAnsi"/>
          <w:sz w:val="20"/>
          <w:szCs w:val="20"/>
          <w:vertAlign w:val="superscript"/>
        </w:rPr>
        <w:t>2</w:t>
      </w:r>
      <w:r w:rsidRPr="005279CD">
        <w:rPr>
          <w:rFonts w:eastAsia="Times New Roman" w:cstheme="minorHAnsi"/>
          <w:sz w:val="20"/>
          <w:szCs w:val="20"/>
        </w:rPr>
        <w:t xml:space="preserve"> of seascape) and Yan </w:t>
      </w:r>
      <w:proofErr w:type="spellStart"/>
      <w:r w:rsidRPr="005279CD">
        <w:rPr>
          <w:rFonts w:eastAsia="Times New Roman" w:cstheme="minorHAnsi"/>
          <w:sz w:val="20"/>
          <w:szCs w:val="20"/>
        </w:rPr>
        <w:t>Oya</w:t>
      </w:r>
      <w:proofErr w:type="spellEnd"/>
      <w:r w:rsidRPr="005279CD">
        <w:rPr>
          <w:rFonts w:eastAsia="Times New Roman" w:cstheme="minorHAnsi"/>
          <w:sz w:val="20"/>
          <w:szCs w:val="20"/>
        </w:rPr>
        <w:t xml:space="preserve"> (1550 km</w:t>
      </w:r>
      <w:r w:rsidRPr="005279CD">
        <w:rPr>
          <w:rFonts w:eastAsia="Times New Roman" w:cstheme="minorHAnsi"/>
          <w:sz w:val="20"/>
          <w:szCs w:val="20"/>
          <w:vertAlign w:val="superscript"/>
        </w:rPr>
        <w:t>2</w:t>
      </w:r>
      <w:r w:rsidRPr="005279CD">
        <w:rPr>
          <w:rFonts w:eastAsia="Times New Roman" w:cstheme="minorHAnsi"/>
          <w:sz w:val="20"/>
          <w:szCs w:val="20"/>
        </w:rPr>
        <w:t xml:space="preserve"> of landscape + 107 km</w:t>
      </w:r>
      <w:r w:rsidRPr="005279CD">
        <w:rPr>
          <w:rFonts w:eastAsia="Times New Roman" w:cstheme="minorHAnsi"/>
          <w:sz w:val="20"/>
          <w:szCs w:val="20"/>
          <w:vertAlign w:val="superscript"/>
        </w:rPr>
        <w:t>2</w:t>
      </w:r>
      <w:r w:rsidRPr="005279CD">
        <w:rPr>
          <w:rFonts w:eastAsia="Times New Roman" w:cstheme="minorHAnsi"/>
          <w:sz w:val="20"/>
          <w:szCs w:val="20"/>
        </w:rPr>
        <w:t xml:space="preserve"> of seascape) (see Figure 1).</w:t>
      </w:r>
    </w:p>
    <w:p w14:paraId="02551338" w14:textId="77777777" w:rsidR="00943A6F" w:rsidRPr="005279CD" w:rsidRDefault="00943A6F" w:rsidP="00943A6F">
      <w:pPr>
        <w:spacing w:after="120" w:line="276" w:lineRule="auto"/>
        <w:jc w:val="both"/>
        <w:rPr>
          <w:rFonts w:eastAsia="Times New Roman" w:cstheme="minorHAnsi"/>
        </w:rPr>
      </w:pPr>
      <w:r w:rsidRPr="005279CD">
        <w:rPr>
          <w:rFonts w:cstheme="minorHAnsi"/>
          <w:noProof/>
          <w:lang w:val="en-US" w:eastAsia="ja-JP" w:bidi="ar-SA"/>
        </w:rPr>
        <w:drawing>
          <wp:inline distT="0" distB="0" distL="0" distR="0" wp14:anchorId="6191D972" wp14:editId="334FD88F">
            <wp:extent cx="5647235" cy="363220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72335" cy="3648344"/>
                    </a:xfrm>
                    <a:prstGeom prst="rect">
                      <a:avLst/>
                    </a:prstGeom>
                    <a:noFill/>
                    <a:ln>
                      <a:noFill/>
                    </a:ln>
                  </pic:spPr>
                </pic:pic>
              </a:graphicData>
            </a:graphic>
          </wp:inline>
        </w:drawing>
      </w:r>
    </w:p>
    <w:p w14:paraId="14CF0D6F" w14:textId="4F515B0B" w:rsidR="00943A6F" w:rsidRPr="005279CD" w:rsidRDefault="00943A6F" w:rsidP="00846CD2">
      <w:pPr>
        <w:spacing w:after="0" w:line="240" w:lineRule="auto"/>
        <w:jc w:val="both"/>
        <w:rPr>
          <w:rFonts w:eastAsia="Times New Roman" w:cstheme="minorHAnsi"/>
          <w:b/>
          <w:sz w:val="20"/>
        </w:rPr>
      </w:pPr>
      <w:r w:rsidRPr="005279CD">
        <w:rPr>
          <w:rFonts w:eastAsia="Times New Roman" w:cstheme="minorHAnsi"/>
          <w:b/>
          <w:sz w:val="20"/>
        </w:rPr>
        <w:t xml:space="preserve">Figure 1. Eligible project landscapes (a) </w:t>
      </w:r>
      <w:proofErr w:type="spellStart"/>
      <w:r w:rsidRPr="005279CD">
        <w:rPr>
          <w:rFonts w:eastAsia="Times New Roman" w:cstheme="minorHAnsi"/>
          <w:b/>
          <w:sz w:val="20"/>
        </w:rPr>
        <w:t>Malwathu</w:t>
      </w:r>
      <w:proofErr w:type="spellEnd"/>
      <w:r w:rsidRPr="005279CD">
        <w:rPr>
          <w:rFonts w:eastAsia="Times New Roman" w:cstheme="minorHAnsi"/>
          <w:b/>
          <w:sz w:val="20"/>
        </w:rPr>
        <w:t xml:space="preserve"> </w:t>
      </w:r>
      <w:proofErr w:type="spellStart"/>
      <w:r w:rsidRPr="005279CD">
        <w:rPr>
          <w:rFonts w:eastAsia="Times New Roman" w:cstheme="minorHAnsi"/>
          <w:b/>
          <w:sz w:val="20"/>
        </w:rPr>
        <w:t>Oya</w:t>
      </w:r>
      <w:proofErr w:type="spellEnd"/>
      <w:r w:rsidRPr="005279CD">
        <w:rPr>
          <w:rFonts w:eastAsia="Times New Roman" w:cstheme="minorHAnsi"/>
          <w:b/>
          <w:sz w:val="20"/>
        </w:rPr>
        <w:t xml:space="preserve"> water</w:t>
      </w:r>
      <w:r w:rsidR="005279CD">
        <w:rPr>
          <w:rFonts w:eastAsia="Times New Roman" w:cstheme="minorHAnsi"/>
          <w:b/>
          <w:sz w:val="20"/>
        </w:rPr>
        <w:t xml:space="preserve">shed, and (b) Yan </w:t>
      </w:r>
      <w:proofErr w:type="spellStart"/>
      <w:r w:rsidR="005279CD">
        <w:rPr>
          <w:rFonts w:eastAsia="Times New Roman" w:cstheme="minorHAnsi"/>
          <w:b/>
          <w:sz w:val="20"/>
        </w:rPr>
        <w:t>Oya</w:t>
      </w:r>
      <w:proofErr w:type="spellEnd"/>
      <w:r w:rsidR="005279CD">
        <w:rPr>
          <w:rFonts w:eastAsia="Times New Roman" w:cstheme="minorHAnsi"/>
          <w:b/>
          <w:sz w:val="20"/>
        </w:rPr>
        <w:t xml:space="preserve"> watershed</w:t>
      </w:r>
    </w:p>
    <w:p w14:paraId="6643223D" w14:textId="77777777" w:rsidR="00943A6F" w:rsidRPr="005279CD" w:rsidRDefault="00943A6F" w:rsidP="00846CD2">
      <w:pPr>
        <w:spacing w:after="0" w:line="240" w:lineRule="auto"/>
        <w:jc w:val="both"/>
        <w:rPr>
          <w:rFonts w:eastAsia="Times New Roman" w:cstheme="minorHAnsi"/>
          <w:sz w:val="20"/>
          <w:szCs w:val="20"/>
        </w:rPr>
      </w:pPr>
    </w:p>
    <w:p w14:paraId="38857795" w14:textId="77777777" w:rsidR="00943A6F" w:rsidRPr="005279CD" w:rsidRDefault="00943A6F" w:rsidP="00846CD2">
      <w:pPr>
        <w:spacing w:line="360" w:lineRule="auto"/>
        <w:jc w:val="both"/>
        <w:rPr>
          <w:rFonts w:eastAsia="Times New Roman" w:cstheme="minorHAnsi"/>
          <w:sz w:val="20"/>
          <w:szCs w:val="20"/>
        </w:rPr>
      </w:pPr>
      <w:r w:rsidRPr="005279CD">
        <w:rPr>
          <w:rFonts w:eastAsia="Times New Roman" w:cstheme="minorHAnsi"/>
          <w:sz w:val="20"/>
          <w:szCs w:val="20"/>
        </w:rPr>
        <w:t>A multi-criteria decision making exercise was used to make an objective selection of the best river basin for the prescribed project, “Managing Together”. A rational scoring scheme was developed to compare a multitude of criteria between the two basins, with the intention of being objective as possible in making a choice between the above two eligible project landscapes.</w:t>
      </w:r>
    </w:p>
    <w:p w14:paraId="73496332" w14:textId="77777777" w:rsidR="00943A6F" w:rsidRPr="005279CD" w:rsidRDefault="00943A6F" w:rsidP="00846CD2">
      <w:pPr>
        <w:spacing w:line="360" w:lineRule="auto"/>
        <w:jc w:val="both"/>
        <w:rPr>
          <w:rFonts w:eastAsia="Times New Roman" w:cstheme="minorHAnsi"/>
          <w:sz w:val="20"/>
          <w:szCs w:val="20"/>
        </w:rPr>
      </w:pPr>
      <w:r w:rsidRPr="005279CD">
        <w:rPr>
          <w:rFonts w:eastAsia="Times New Roman" w:cstheme="minorHAnsi"/>
          <w:sz w:val="20"/>
          <w:szCs w:val="20"/>
        </w:rPr>
        <w:t>The project team consisted of experts in the sectors of biodiversity (both species and ecosystems), tourism, agriculture and land use, forestry, socio economics as well as the spatial analysis using geographical information systems (GIS). Factors considered for the analysis were mainly based on the GEF focal areas for their funding cycle 6 (viz. Globally significant Biodiversity, Sustainable Forest Management and Land Degradation) and the two main production sectors (viz. Agriculture and Forestry) and the key economic driver (i.e. Tourism) recognised to be integrated during the implementation of this project.</w:t>
      </w:r>
    </w:p>
    <w:p w14:paraId="616F6DB9" w14:textId="77777777" w:rsidR="00943A6F" w:rsidRPr="005279CD" w:rsidRDefault="00943A6F" w:rsidP="00846CD2">
      <w:pPr>
        <w:spacing w:line="360" w:lineRule="auto"/>
        <w:jc w:val="both"/>
        <w:rPr>
          <w:rFonts w:eastAsia="Times New Roman" w:cstheme="minorHAnsi"/>
          <w:sz w:val="20"/>
          <w:szCs w:val="20"/>
        </w:rPr>
      </w:pPr>
      <w:r w:rsidRPr="005279CD">
        <w:rPr>
          <w:rFonts w:eastAsia="Times New Roman" w:cstheme="minorHAnsi"/>
          <w:sz w:val="20"/>
          <w:szCs w:val="20"/>
        </w:rPr>
        <w:t xml:space="preserve">The biodiversity was considered here in its two macro and tangible levels, namely the ecosystem diversity and species diversity. Therefore, the analysis was conducted altogether for five major sectors (Ecosystem Diversity, Species Diversity, Sustainable Forest Management, Sustainable Tourism and Sustainable Agriculture), while a single or several major criteria, together with a multitude of sub criteria were identified within each sector. Each sub criterion could be related to one or more of GEF focal areas, and they were further categorized as strengths, weaknesses, opportunities or threats for the selection of the concerned </w:t>
      </w:r>
      <w:proofErr w:type="spellStart"/>
      <w:r w:rsidRPr="005279CD">
        <w:rPr>
          <w:rFonts w:eastAsia="Times New Roman" w:cstheme="minorHAnsi"/>
          <w:sz w:val="20"/>
          <w:szCs w:val="20"/>
        </w:rPr>
        <w:t>riverbasin</w:t>
      </w:r>
      <w:proofErr w:type="spellEnd"/>
      <w:r w:rsidRPr="005279CD">
        <w:rPr>
          <w:rFonts w:eastAsia="Times New Roman" w:cstheme="minorHAnsi"/>
          <w:sz w:val="20"/>
          <w:szCs w:val="20"/>
        </w:rPr>
        <w:t xml:space="preserve"> as the PL. Strengths and opportunities were given positive (+) scores while weaknesses and threats were scored negative (-), while a scoring scheme was devised with different weights for each sub criteria based on expert opinion. Then the scoring was conducted with available databases at IUCN-SL with necessary updating. Data for ecosystem and species diversity were based on the published literature on the watersheds plus opportunistic data collected by IUCN-SL field teams, and the biodiversity specialists in the current project team during various missions within these two river basins within the past five years. Data used in the other three sectors for the selection process were largely collected from GIS sources, again with updated shape files available with the IUCN-SL GIS specialist. The PL selection methodology along the multi-criteria decision making process with relevant criteria and scoring schemes and final scores for the two basins are provided in the Table 1, with relevant data summaries as justifications on scores for each sub criteria.</w:t>
      </w:r>
    </w:p>
    <w:p w14:paraId="1714C8B4" w14:textId="77777777" w:rsidR="00943A6F" w:rsidRPr="005279CD" w:rsidRDefault="00943A6F" w:rsidP="00846CD2">
      <w:pPr>
        <w:pStyle w:val="Heading6"/>
        <w:spacing w:before="0" w:after="160" w:line="360" w:lineRule="auto"/>
        <w:rPr>
          <w:rFonts w:cstheme="minorHAnsi"/>
        </w:rPr>
      </w:pPr>
      <w:r w:rsidRPr="005279CD">
        <w:rPr>
          <w:rFonts w:cstheme="minorHAnsi"/>
        </w:rPr>
        <w:t>Selection of the Project Landscape</w:t>
      </w:r>
    </w:p>
    <w:p w14:paraId="13646BA6" w14:textId="77777777" w:rsidR="00943A6F" w:rsidRPr="005279CD" w:rsidRDefault="00943A6F" w:rsidP="00846CD2">
      <w:pPr>
        <w:spacing w:line="360" w:lineRule="auto"/>
        <w:jc w:val="both"/>
        <w:rPr>
          <w:rFonts w:eastAsia="Times New Roman" w:cstheme="minorHAnsi"/>
          <w:sz w:val="20"/>
          <w:szCs w:val="20"/>
        </w:rPr>
      </w:pPr>
      <w:r w:rsidRPr="005279CD">
        <w:rPr>
          <w:rFonts w:eastAsia="Times New Roman" w:cstheme="minorHAnsi"/>
          <w:sz w:val="20"/>
          <w:szCs w:val="20"/>
        </w:rPr>
        <w:t xml:space="preserve">Based on the data summarised in the Table 1, a multi-criteria based scoring exercise was conducted to compare </w:t>
      </w:r>
      <w:proofErr w:type="spellStart"/>
      <w:r w:rsidRPr="005279CD">
        <w:rPr>
          <w:rFonts w:eastAsia="Times New Roman" w:cstheme="minorHAnsi"/>
          <w:sz w:val="20"/>
          <w:szCs w:val="20"/>
        </w:rPr>
        <w:t>Malwathu</w:t>
      </w:r>
      <w:proofErr w:type="spellEnd"/>
      <w:r w:rsidRPr="005279CD">
        <w:rPr>
          <w:rFonts w:eastAsia="Times New Roman" w:cstheme="minorHAnsi"/>
          <w:sz w:val="20"/>
          <w:szCs w:val="20"/>
        </w:rPr>
        <w:t xml:space="preserve"> </w:t>
      </w:r>
      <w:proofErr w:type="spellStart"/>
      <w:r w:rsidRPr="005279CD">
        <w:rPr>
          <w:rFonts w:eastAsia="Times New Roman" w:cstheme="minorHAnsi"/>
          <w:sz w:val="20"/>
          <w:szCs w:val="20"/>
        </w:rPr>
        <w:t>Oya</w:t>
      </w:r>
      <w:proofErr w:type="spellEnd"/>
      <w:r w:rsidRPr="005279CD">
        <w:rPr>
          <w:rFonts w:eastAsia="Times New Roman" w:cstheme="minorHAnsi"/>
          <w:sz w:val="20"/>
          <w:szCs w:val="20"/>
        </w:rPr>
        <w:t xml:space="preserve"> and Yan </w:t>
      </w:r>
      <w:proofErr w:type="spellStart"/>
      <w:r w:rsidRPr="005279CD">
        <w:rPr>
          <w:rFonts w:eastAsia="Times New Roman" w:cstheme="minorHAnsi"/>
          <w:sz w:val="20"/>
          <w:szCs w:val="20"/>
        </w:rPr>
        <w:t>Oya</w:t>
      </w:r>
      <w:proofErr w:type="spellEnd"/>
      <w:r w:rsidRPr="005279CD">
        <w:rPr>
          <w:rFonts w:eastAsia="Times New Roman" w:cstheme="minorHAnsi"/>
          <w:sz w:val="20"/>
          <w:szCs w:val="20"/>
        </w:rPr>
        <w:t xml:space="preserve"> river basins in order to find the best landscape for the project “Managing Together”. The scoresheets for species diversity, ecosystem diversity, sustainable forest management, sustainable agriculture and sustainable tourism are provided in the table 1. The analysis finally selected the </w:t>
      </w:r>
      <w:proofErr w:type="spellStart"/>
      <w:r w:rsidRPr="005279CD">
        <w:rPr>
          <w:rFonts w:eastAsia="Times New Roman" w:cstheme="minorHAnsi"/>
          <w:sz w:val="20"/>
          <w:szCs w:val="20"/>
        </w:rPr>
        <w:t>Malwathu</w:t>
      </w:r>
      <w:proofErr w:type="spellEnd"/>
      <w:r w:rsidRPr="005279CD">
        <w:rPr>
          <w:rFonts w:eastAsia="Times New Roman" w:cstheme="minorHAnsi"/>
          <w:sz w:val="20"/>
          <w:szCs w:val="20"/>
        </w:rPr>
        <w:t xml:space="preserve"> </w:t>
      </w:r>
      <w:proofErr w:type="spellStart"/>
      <w:r w:rsidRPr="005279CD">
        <w:rPr>
          <w:rFonts w:eastAsia="Times New Roman" w:cstheme="minorHAnsi"/>
          <w:sz w:val="20"/>
          <w:szCs w:val="20"/>
        </w:rPr>
        <w:t>Oya</w:t>
      </w:r>
      <w:proofErr w:type="spellEnd"/>
      <w:r w:rsidRPr="005279CD">
        <w:rPr>
          <w:rFonts w:eastAsia="Times New Roman" w:cstheme="minorHAnsi"/>
          <w:sz w:val="20"/>
          <w:szCs w:val="20"/>
        </w:rPr>
        <w:t xml:space="preserve"> basin as the project landscape with a final score of 90.9%, considerably higher than that of the Yan </w:t>
      </w:r>
      <w:proofErr w:type="spellStart"/>
      <w:r w:rsidRPr="005279CD">
        <w:rPr>
          <w:rFonts w:eastAsia="Times New Roman" w:cstheme="minorHAnsi"/>
          <w:sz w:val="20"/>
          <w:szCs w:val="20"/>
        </w:rPr>
        <w:t>Oya</w:t>
      </w:r>
      <w:proofErr w:type="spellEnd"/>
      <w:r w:rsidRPr="005279CD">
        <w:rPr>
          <w:rFonts w:eastAsia="Times New Roman" w:cstheme="minorHAnsi"/>
          <w:sz w:val="20"/>
          <w:szCs w:val="20"/>
        </w:rPr>
        <w:t>, 69.6%.</w:t>
      </w:r>
    </w:p>
    <w:p w14:paraId="0E827302" w14:textId="77777777" w:rsidR="00943A6F" w:rsidRPr="005279CD" w:rsidRDefault="00943A6F" w:rsidP="00846CD2">
      <w:pPr>
        <w:spacing w:line="360" w:lineRule="auto"/>
        <w:jc w:val="both"/>
        <w:rPr>
          <w:rFonts w:eastAsia="Times New Roman" w:cstheme="minorHAnsi"/>
          <w:sz w:val="20"/>
          <w:szCs w:val="20"/>
        </w:rPr>
      </w:pPr>
      <w:r w:rsidRPr="005279CD">
        <w:rPr>
          <w:rFonts w:eastAsia="Times New Roman" w:cstheme="minorHAnsi"/>
          <w:sz w:val="20"/>
          <w:szCs w:val="20"/>
        </w:rPr>
        <w:t xml:space="preserve">Nevertheless, it was also observed that several contiguous natural forest habitats, which starts within the </w:t>
      </w:r>
      <w:proofErr w:type="spellStart"/>
      <w:r w:rsidRPr="005279CD">
        <w:rPr>
          <w:rFonts w:eastAsia="Times New Roman" w:cstheme="minorHAnsi"/>
          <w:sz w:val="20"/>
          <w:szCs w:val="20"/>
        </w:rPr>
        <w:t>Malwathu</w:t>
      </w:r>
      <w:proofErr w:type="spellEnd"/>
      <w:r w:rsidRPr="005279CD">
        <w:rPr>
          <w:rFonts w:eastAsia="Times New Roman" w:cstheme="minorHAnsi"/>
          <w:sz w:val="20"/>
          <w:szCs w:val="20"/>
        </w:rPr>
        <w:t xml:space="preserve"> </w:t>
      </w:r>
      <w:proofErr w:type="spellStart"/>
      <w:r w:rsidRPr="005279CD">
        <w:rPr>
          <w:rFonts w:eastAsia="Times New Roman" w:cstheme="minorHAnsi"/>
          <w:sz w:val="20"/>
          <w:szCs w:val="20"/>
        </w:rPr>
        <w:t>Oya</w:t>
      </w:r>
      <w:proofErr w:type="spellEnd"/>
      <w:r w:rsidRPr="005279CD">
        <w:rPr>
          <w:rFonts w:eastAsia="Times New Roman" w:cstheme="minorHAnsi"/>
          <w:sz w:val="20"/>
          <w:szCs w:val="20"/>
        </w:rPr>
        <w:t xml:space="preserve"> basin are extending beyond the river basin boundary into trans basin forest patches, while it was also identified that the ecological connectivity through these extensions are of high conservation value. Further, the </w:t>
      </w:r>
      <w:proofErr w:type="spellStart"/>
      <w:r w:rsidRPr="005279CD">
        <w:rPr>
          <w:rFonts w:eastAsia="Times New Roman" w:cstheme="minorHAnsi"/>
          <w:sz w:val="20"/>
          <w:szCs w:val="20"/>
        </w:rPr>
        <w:t>Malwathu</w:t>
      </w:r>
      <w:proofErr w:type="spellEnd"/>
      <w:r w:rsidRPr="005279CD">
        <w:rPr>
          <w:rFonts w:eastAsia="Times New Roman" w:cstheme="minorHAnsi"/>
          <w:sz w:val="20"/>
          <w:szCs w:val="20"/>
        </w:rPr>
        <w:t xml:space="preserve"> </w:t>
      </w:r>
      <w:proofErr w:type="spellStart"/>
      <w:r w:rsidRPr="005279CD">
        <w:rPr>
          <w:rFonts w:eastAsia="Times New Roman" w:cstheme="minorHAnsi"/>
          <w:sz w:val="20"/>
          <w:szCs w:val="20"/>
        </w:rPr>
        <w:t>Oya</w:t>
      </w:r>
      <w:proofErr w:type="spellEnd"/>
      <w:r w:rsidRPr="005279CD">
        <w:rPr>
          <w:rFonts w:eastAsia="Times New Roman" w:cstheme="minorHAnsi"/>
          <w:sz w:val="20"/>
          <w:szCs w:val="20"/>
        </w:rPr>
        <w:t xml:space="preserve"> water has been diverted through an ancient </w:t>
      </w:r>
      <w:r w:rsidRPr="005279CD">
        <w:rPr>
          <w:rFonts w:eastAsia="Times New Roman" w:cstheme="minorHAnsi"/>
          <w:i/>
          <w:sz w:val="20"/>
          <w:szCs w:val="20"/>
        </w:rPr>
        <w:t>anicut</w:t>
      </w:r>
      <w:r w:rsidRPr="005279CD">
        <w:rPr>
          <w:rFonts w:eastAsia="Times New Roman" w:cstheme="minorHAnsi"/>
          <w:sz w:val="20"/>
          <w:szCs w:val="20"/>
        </w:rPr>
        <w:t xml:space="preserve"> at </w:t>
      </w:r>
      <w:proofErr w:type="spellStart"/>
      <w:r w:rsidRPr="005279CD">
        <w:rPr>
          <w:rFonts w:eastAsia="Times New Roman" w:cstheme="minorHAnsi"/>
          <w:i/>
          <w:sz w:val="20"/>
          <w:szCs w:val="20"/>
        </w:rPr>
        <w:t>Thekkama</w:t>
      </w:r>
      <w:proofErr w:type="spellEnd"/>
      <w:r w:rsidRPr="005279CD">
        <w:rPr>
          <w:rFonts w:eastAsia="Times New Roman" w:cstheme="minorHAnsi"/>
          <w:sz w:val="20"/>
          <w:szCs w:val="20"/>
        </w:rPr>
        <w:t xml:space="preserve"> by Kind </w:t>
      </w:r>
      <w:proofErr w:type="spellStart"/>
      <w:r w:rsidRPr="005279CD">
        <w:rPr>
          <w:rFonts w:eastAsia="Times New Roman" w:cstheme="minorHAnsi"/>
          <w:sz w:val="20"/>
          <w:szCs w:val="20"/>
        </w:rPr>
        <w:t>Datusena</w:t>
      </w:r>
      <w:proofErr w:type="spellEnd"/>
      <w:r w:rsidRPr="005279CD">
        <w:rPr>
          <w:rFonts w:eastAsia="Times New Roman" w:cstheme="minorHAnsi"/>
          <w:sz w:val="20"/>
          <w:szCs w:val="20"/>
        </w:rPr>
        <w:t xml:space="preserve"> (455-473 A.D.) spreading its ecological flow into the adjacent river basin of Nay Aru in the North.</w:t>
      </w:r>
    </w:p>
    <w:p w14:paraId="3D82D3F1" w14:textId="77777777" w:rsidR="00943A6F" w:rsidRPr="005279CD" w:rsidRDefault="00943A6F" w:rsidP="00846CD2">
      <w:pPr>
        <w:spacing w:line="360" w:lineRule="auto"/>
        <w:jc w:val="both"/>
        <w:rPr>
          <w:rFonts w:eastAsia="Times New Roman" w:cstheme="minorHAnsi"/>
          <w:sz w:val="20"/>
          <w:szCs w:val="20"/>
        </w:rPr>
      </w:pPr>
      <w:r w:rsidRPr="005279CD">
        <w:rPr>
          <w:rFonts w:eastAsia="Times New Roman" w:cstheme="minorHAnsi"/>
          <w:sz w:val="20"/>
          <w:szCs w:val="20"/>
        </w:rPr>
        <w:t xml:space="preserve">Therefore, the PL has been identified along the </w:t>
      </w:r>
      <w:proofErr w:type="spellStart"/>
      <w:r w:rsidRPr="005279CD">
        <w:rPr>
          <w:rFonts w:eastAsia="Times New Roman" w:cstheme="minorHAnsi"/>
          <w:sz w:val="20"/>
          <w:szCs w:val="20"/>
        </w:rPr>
        <w:t>Malwatu</w:t>
      </w:r>
      <w:proofErr w:type="spellEnd"/>
      <w:r w:rsidRPr="005279CD">
        <w:rPr>
          <w:rFonts w:eastAsia="Times New Roman" w:cstheme="minorHAnsi"/>
          <w:sz w:val="20"/>
          <w:szCs w:val="20"/>
        </w:rPr>
        <w:t xml:space="preserve"> </w:t>
      </w:r>
      <w:proofErr w:type="spellStart"/>
      <w:r w:rsidRPr="005279CD">
        <w:rPr>
          <w:rFonts w:eastAsia="Times New Roman" w:cstheme="minorHAnsi"/>
          <w:sz w:val="20"/>
          <w:szCs w:val="20"/>
        </w:rPr>
        <w:t>Oya</w:t>
      </w:r>
      <w:proofErr w:type="spellEnd"/>
      <w:r w:rsidRPr="005279CD">
        <w:rPr>
          <w:rFonts w:eastAsia="Times New Roman" w:cstheme="minorHAnsi"/>
          <w:sz w:val="20"/>
          <w:szCs w:val="20"/>
        </w:rPr>
        <w:t xml:space="preserve"> (</w:t>
      </w:r>
      <w:proofErr w:type="spellStart"/>
      <w:r w:rsidRPr="005279CD">
        <w:rPr>
          <w:rFonts w:eastAsia="Times New Roman" w:cstheme="minorHAnsi"/>
          <w:sz w:val="20"/>
          <w:szCs w:val="20"/>
        </w:rPr>
        <w:t>Aruvi</w:t>
      </w:r>
      <w:proofErr w:type="spellEnd"/>
      <w:r w:rsidRPr="005279CD">
        <w:rPr>
          <w:rFonts w:eastAsia="Times New Roman" w:cstheme="minorHAnsi"/>
          <w:sz w:val="20"/>
          <w:szCs w:val="20"/>
        </w:rPr>
        <w:t xml:space="preserve"> Aru) basin and the adjacent environs including contagious forest patches extending extralimital to the river basin boundary. Hence the PL broadly encompasses the adjacent river basins of </w:t>
      </w:r>
      <w:proofErr w:type="spellStart"/>
      <w:r w:rsidRPr="005279CD">
        <w:rPr>
          <w:rFonts w:eastAsia="Times New Roman" w:cstheme="minorHAnsi"/>
          <w:sz w:val="20"/>
          <w:szCs w:val="20"/>
        </w:rPr>
        <w:t>Modaragam</w:t>
      </w:r>
      <w:proofErr w:type="spellEnd"/>
      <w:r w:rsidRPr="005279CD">
        <w:rPr>
          <w:rFonts w:eastAsia="Times New Roman" w:cstheme="minorHAnsi"/>
          <w:sz w:val="20"/>
          <w:szCs w:val="20"/>
        </w:rPr>
        <w:t xml:space="preserve"> Aru, </w:t>
      </w:r>
      <w:proofErr w:type="spellStart"/>
      <w:r w:rsidRPr="005279CD">
        <w:rPr>
          <w:rFonts w:eastAsia="Times New Roman" w:cstheme="minorHAnsi"/>
          <w:sz w:val="20"/>
          <w:szCs w:val="20"/>
        </w:rPr>
        <w:t>Kal</w:t>
      </w:r>
      <w:proofErr w:type="spellEnd"/>
      <w:r w:rsidRPr="005279CD">
        <w:rPr>
          <w:rFonts w:eastAsia="Times New Roman" w:cstheme="minorHAnsi"/>
          <w:sz w:val="20"/>
          <w:szCs w:val="20"/>
        </w:rPr>
        <w:t xml:space="preserve"> Aru and Nay Aru in addition to the </w:t>
      </w:r>
      <w:proofErr w:type="spellStart"/>
      <w:r w:rsidRPr="005279CD">
        <w:rPr>
          <w:rFonts w:eastAsia="Times New Roman" w:cstheme="minorHAnsi"/>
          <w:sz w:val="20"/>
          <w:szCs w:val="20"/>
        </w:rPr>
        <w:t>Malwathu</w:t>
      </w:r>
      <w:proofErr w:type="spellEnd"/>
      <w:r w:rsidRPr="005279CD">
        <w:rPr>
          <w:rFonts w:eastAsia="Times New Roman" w:cstheme="minorHAnsi"/>
          <w:sz w:val="20"/>
          <w:szCs w:val="20"/>
        </w:rPr>
        <w:t xml:space="preserve"> </w:t>
      </w:r>
      <w:proofErr w:type="spellStart"/>
      <w:r w:rsidRPr="005279CD">
        <w:rPr>
          <w:rFonts w:eastAsia="Times New Roman" w:cstheme="minorHAnsi"/>
          <w:sz w:val="20"/>
          <w:szCs w:val="20"/>
        </w:rPr>
        <w:t>Oya</w:t>
      </w:r>
      <w:proofErr w:type="spellEnd"/>
      <w:r w:rsidRPr="005279CD">
        <w:rPr>
          <w:rFonts w:eastAsia="Times New Roman" w:cstheme="minorHAnsi"/>
          <w:sz w:val="20"/>
          <w:szCs w:val="20"/>
        </w:rPr>
        <w:t xml:space="preserve">. Further the Seascape adjacent to the </w:t>
      </w:r>
      <w:proofErr w:type="spellStart"/>
      <w:r w:rsidRPr="005279CD">
        <w:rPr>
          <w:rFonts w:eastAsia="Times New Roman" w:cstheme="minorHAnsi"/>
          <w:sz w:val="20"/>
          <w:szCs w:val="20"/>
        </w:rPr>
        <w:t>Malwathu</w:t>
      </w:r>
      <w:proofErr w:type="spellEnd"/>
      <w:r w:rsidRPr="005279CD">
        <w:rPr>
          <w:rFonts w:eastAsia="Times New Roman" w:cstheme="minorHAnsi"/>
          <w:sz w:val="20"/>
          <w:szCs w:val="20"/>
        </w:rPr>
        <w:t xml:space="preserve"> </w:t>
      </w:r>
      <w:proofErr w:type="spellStart"/>
      <w:r w:rsidRPr="005279CD">
        <w:rPr>
          <w:rFonts w:eastAsia="Times New Roman" w:cstheme="minorHAnsi"/>
          <w:sz w:val="20"/>
          <w:szCs w:val="20"/>
        </w:rPr>
        <w:t>Oya</w:t>
      </w:r>
      <w:proofErr w:type="spellEnd"/>
      <w:r w:rsidRPr="005279CD">
        <w:rPr>
          <w:rFonts w:eastAsia="Times New Roman" w:cstheme="minorHAnsi"/>
          <w:sz w:val="20"/>
          <w:szCs w:val="20"/>
        </w:rPr>
        <w:t xml:space="preserve"> estuary is also considered as a part of this project.</w:t>
      </w:r>
    </w:p>
    <w:p w14:paraId="5F099193" w14:textId="75B2E5C8" w:rsidR="00943A6F" w:rsidRPr="005279CD" w:rsidRDefault="00943A6F" w:rsidP="00846CD2">
      <w:pPr>
        <w:spacing w:line="360" w:lineRule="auto"/>
        <w:jc w:val="both"/>
        <w:rPr>
          <w:rFonts w:eastAsia="Times New Roman" w:cstheme="minorHAnsi"/>
          <w:sz w:val="20"/>
          <w:szCs w:val="20"/>
        </w:rPr>
      </w:pPr>
      <w:r w:rsidRPr="005279CD">
        <w:rPr>
          <w:rFonts w:cstheme="minorHAnsi"/>
          <w:sz w:val="20"/>
          <w:szCs w:val="20"/>
        </w:rPr>
        <w:t xml:space="preserve">Globally significant species that will receive enhanced protection through project activities within this landscape include the critically endangered orange-finned </w:t>
      </w:r>
      <w:proofErr w:type="spellStart"/>
      <w:r w:rsidRPr="005279CD">
        <w:rPr>
          <w:rFonts w:cstheme="minorHAnsi"/>
          <w:sz w:val="20"/>
          <w:szCs w:val="20"/>
        </w:rPr>
        <w:t>labeo</w:t>
      </w:r>
      <w:proofErr w:type="spellEnd"/>
      <w:r w:rsidRPr="005279CD">
        <w:rPr>
          <w:rFonts w:cstheme="minorHAnsi"/>
          <w:sz w:val="20"/>
          <w:szCs w:val="20"/>
        </w:rPr>
        <w:t xml:space="preserve"> (</w:t>
      </w:r>
      <w:proofErr w:type="spellStart"/>
      <w:r w:rsidRPr="005279CD">
        <w:rPr>
          <w:rFonts w:cstheme="minorHAnsi"/>
          <w:i/>
          <w:sz w:val="20"/>
          <w:szCs w:val="20"/>
        </w:rPr>
        <w:t>Labeo</w:t>
      </w:r>
      <w:proofErr w:type="spellEnd"/>
      <w:r w:rsidRPr="005279CD">
        <w:rPr>
          <w:rFonts w:cstheme="minorHAnsi"/>
          <w:i/>
          <w:sz w:val="20"/>
          <w:szCs w:val="20"/>
        </w:rPr>
        <w:t xml:space="preserve"> </w:t>
      </w:r>
      <w:proofErr w:type="spellStart"/>
      <w:r w:rsidRPr="005279CD">
        <w:rPr>
          <w:rFonts w:cstheme="minorHAnsi"/>
          <w:i/>
          <w:sz w:val="20"/>
          <w:szCs w:val="20"/>
        </w:rPr>
        <w:t>lankae</w:t>
      </w:r>
      <w:proofErr w:type="spellEnd"/>
      <w:r w:rsidRPr="005279CD">
        <w:rPr>
          <w:rFonts w:cstheme="minorHAnsi"/>
          <w:sz w:val="20"/>
          <w:szCs w:val="20"/>
        </w:rPr>
        <w:t xml:space="preserve">) with restricted range in </w:t>
      </w:r>
      <w:proofErr w:type="spellStart"/>
      <w:r w:rsidRPr="005279CD">
        <w:rPr>
          <w:rFonts w:cstheme="minorHAnsi"/>
          <w:sz w:val="20"/>
          <w:szCs w:val="20"/>
        </w:rPr>
        <w:t>Malwathu</w:t>
      </w:r>
      <w:proofErr w:type="spellEnd"/>
      <w:r w:rsidRPr="005279CD">
        <w:rPr>
          <w:rFonts w:cstheme="minorHAnsi"/>
          <w:sz w:val="20"/>
          <w:szCs w:val="20"/>
        </w:rPr>
        <w:t xml:space="preserve"> </w:t>
      </w:r>
      <w:proofErr w:type="spellStart"/>
      <w:r w:rsidRPr="005279CD">
        <w:rPr>
          <w:rFonts w:cstheme="minorHAnsi"/>
          <w:sz w:val="20"/>
          <w:szCs w:val="20"/>
        </w:rPr>
        <w:t>Oya</w:t>
      </w:r>
      <w:proofErr w:type="spellEnd"/>
      <w:r w:rsidRPr="005279CD">
        <w:rPr>
          <w:rFonts w:cstheme="minorHAnsi"/>
          <w:sz w:val="20"/>
          <w:szCs w:val="20"/>
        </w:rPr>
        <w:t>, the locally endangered Asian elephant (</w:t>
      </w:r>
      <w:r w:rsidRPr="005279CD">
        <w:rPr>
          <w:rFonts w:cstheme="minorHAnsi"/>
          <w:i/>
          <w:iCs/>
          <w:sz w:val="20"/>
          <w:szCs w:val="20"/>
        </w:rPr>
        <w:t>Elephas maximus</w:t>
      </w:r>
      <w:r w:rsidRPr="005279CD">
        <w:rPr>
          <w:rFonts w:cstheme="minorHAnsi"/>
          <w:sz w:val="20"/>
          <w:szCs w:val="20"/>
        </w:rPr>
        <w:t>), rusty-spotted cat (</w:t>
      </w:r>
      <w:proofErr w:type="spellStart"/>
      <w:r w:rsidRPr="005279CD">
        <w:rPr>
          <w:rFonts w:cstheme="minorHAnsi"/>
          <w:i/>
          <w:iCs/>
          <w:sz w:val="20"/>
          <w:szCs w:val="20"/>
        </w:rPr>
        <w:t>Prionailurus</w:t>
      </w:r>
      <w:proofErr w:type="spellEnd"/>
      <w:r w:rsidRPr="005279CD">
        <w:rPr>
          <w:rFonts w:cstheme="minorHAnsi"/>
          <w:i/>
          <w:iCs/>
          <w:sz w:val="20"/>
          <w:szCs w:val="20"/>
        </w:rPr>
        <w:t xml:space="preserve"> </w:t>
      </w:r>
      <w:proofErr w:type="spellStart"/>
      <w:r w:rsidRPr="005279CD">
        <w:rPr>
          <w:rFonts w:cstheme="minorHAnsi"/>
          <w:i/>
          <w:iCs/>
          <w:sz w:val="20"/>
          <w:szCs w:val="20"/>
        </w:rPr>
        <w:t>rubiginosus</w:t>
      </w:r>
      <w:proofErr w:type="spellEnd"/>
      <w:r w:rsidRPr="005279CD">
        <w:rPr>
          <w:rFonts w:cstheme="minorHAnsi"/>
          <w:sz w:val="20"/>
          <w:szCs w:val="20"/>
        </w:rPr>
        <w:t>), leopard (</w:t>
      </w:r>
      <w:r w:rsidRPr="005279CD">
        <w:rPr>
          <w:rFonts w:cstheme="minorHAnsi"/>
          <w:i/>
          <w:iCs/>
          <w:sz w:val="20"/>
          <w:szCs w:val="20"/>
        </w:rPr>
        <w:t xml:space="preserve">Panthera </w:t>
      </w:r>
      <w:proofErr w:type="spellStart"/>
      <w:r w:rsidRPr="005279CD">
        <w:rPr>
          <w:rFonts w:cstheme="minorHAnsi"/>
          <w:i/>
          <w:iCs/>
          <w:sz w:val="20"/>
          <w:szCs w:val="20"/>
        </w:rPr>
        <w:t>pardus</w:t>
      </w:r>
      <w:proofErr w:type="spellEnd"/>
      <w:r w:rsidRPr="005279CD">
        <w:rPr>
          <w:rFonts w:cstheme="minorHAnsi"/>
          <w:sz w:val="20"/>
          <w:szCs w:val="20"/>
        </w:rPr>
        <w:t>), and the sloth bear (</w:t>
      </w:r>
      <w:r w:rsidRPr="005279CD">
        <w:rPr>
          <w:rFonts w:cstheme="minorHAnsi"/>
          <w:i/>
          <w:iCs/>
          <w:sz w:val="20"/>
          <w:szCs w:val="20"/>
        </w:rPr>
        <w:t xml:space="preserve">Melursus </w:t>
      </w:r>
      <w:proofErr w:type="spellStart"/>
      <w:r w:rsidRPr="005279CD">
        <w:rPr>
          <w:rFonts w:cstheme="minorHAnsi"/>
          <w:i/>
          <w:iCs/>
          <w:sz w:val="20"/>
          <w:szCs w:val="20"/>
        </w:rPr>
        <w:t>ursinus</w:t>
      </w:r>
      <w:proofErr w:type="spellEnd"/>
      <w:r w:rsidRPr="005279CD">
        <w:rPr>
          <w:rFonts w:cstheme="minorHAnsi"/>
          <w:sz w:val="20"/>
          <w:szCs w:val="20"/>
        </w:rPr>
        <w:t xml:space="preserve">), as well as the vulnerable </w:t>
      </w:r>
      <w:r w:rsidRPr="005279CD">
        <w:rPr>
          <w:rFonts w:eastAsia="ArialMT" w:cstheme="minorHAnsi"/>
          <w:sz w:val="20"/>
          <w:szCs w:val="20"/>
        </w:rPr>
        <w:t xml:space="preserve">Blotch </w:t>
      </w:r>
      <w:proofErr w:type="spellStart"/>
      <w:r w:rsidRPr="005279CD">
        <w:rPr>
          <w:rFonts w:eastAsia="ArialMT" w:cstheme="minorHAnsi"/>
          <w:sz w:val="20"/>
          <w:szCs w:val="20"/>
        </w:rPr>
        <w:t>bowfinger</w:t>
      </w:r>
      <w:proofErr w:type="spellEnd"/>
      <w:r w:rsidRPr="005279CD">
        <w:rPr>
          <w:rFonts w:eastAsia="ArialMT" w:cstheme="minorHAnsi"/>
          <w:sz w:val="20"/>
          <w:szCs w:val="20"/>
        </w:rPr>
        <w:t xml:space="preserve"> gecko</w:t>
      </w:r>
      <w:r w:rsidRPr="005279CD">
        <w:rPr>
          <w:rFonts w:cstheme="minorHAnsi"/>
          <w:sz w:val="20"/>
          <w:szCs w:val="20"/>
        </w:rPr>
        <w:t xml:space="preserve"> (</w:t>
      </w:r>
      <w:proofErr w:type="spellStart"/>
      <w:r w:rsidRPr="005279CD">
        <w:rPr>
          <w:rFonts w:cstheme="minorHAnsi"/>
          <w:bCs/>
          <w:i/>
          <w:iCs/>
          <w:sz w:val="20"/>
          <w:szCs w:val="20"/>
          <w:shd w:val="clear" w:color="auto" w:fill="FFFFFF"/>
        </w:rPr>
        <w:t>Cyrtodactylus</w:t>
      </w:r>
      <w:proofErr w:type="spellEnd"/>
      <w:r w:rsidRPr="005279CD">
        <w:rPr>
          <w:rFonts w:cstheme="minorHAnsi"/>
          <w:bCs/>
          <w:i/>
          <w:iCs/>
          <w:sz w:val="20"/>
          <w:szCs w:val="20"/>
          <w:shd w:val="clear" w:color="auto" w:fill="FFFFFF"/>
        </w:rPr>
        <w:t xml:space="preserve"> </w:t>
      </w:r>
      <w:proofErr w:type="spellStart"/>
      <w:r w:rsidRPr="005279CD">
        <w:rPr>
          <w:rFonts w:cstheme="minorHAnsi"/>
          <w:bCs/>
          <w:i/>
          <w:iCs/>
          <w:sz w:val="20"/>
          <w:szCs w:val="20"/>
          <w:shd w:val="clear" w:color="auto" w:fill="FFFFFF"/>
        </w:rPr>
        <w:t>yakhuna</w:t>
      </w:r>
      <w:proofErr w:type="spellEnd"/>
      <w:r w:rsidRPr="005279CD">
        <w:rPr>
          <w:rFonts w:cstheme="minorHAnsi"/>
          <w:sz w:val="20"/>
          <w:szCs w:val="20"/>
        </w:rPr>
        <w:t>). Similarly, several of globally threatened marine species such as the dugong (</w:t>
      </w:r>
      <w:r w:rsidRPr="005279CD">
        <w:rPr>
          <w:rStyle w:val="Emphasis"/>
          <w:rFonts w:cstheme="minorHAnsi"/>
          <w:i w:val="0"/>
          <w:sz w:val="20"/>
          <w:szCs w:val="20"/>
          <w:shd w:val="clear" w:color="auto" w:fill="FFFFFF"/>
        </w:rPr>
        <w:t xml:space="preserve">Dugong </w:t>
      </w:r>
      <w:proofErr w:type="spellStart"/>
      <w:r w:rsidRPr="005279CD">
        <w:rPr>
          <w:rStyle w:val="Emphasis"/>
          <w:rFonts w:cstheme="minorHAnsi"/>
          <w:i w:val="0"/>
          <w:sz w:val="20"/>
          <w:szCs w:val="20"/>
          <w:shd w:val="clear" w:color="auto" w:fill="FFFFFF"/>
        </w:rPr>
        <w:t>dugon</w:t>
      </w:r>
      <w:proofErr w:type="spellEnd"/>
      <w:r w:rsidRPr="005279CD">
        <w:rPr>
          <w:rFonts w:cstheme="minorHAnsi"/>
          <w:sz w:val="20"/>
          <w:szCs w:val="20"/>
        </w:rPr>
        <w:t>), five species of sea turtles, the hump head wrasse (</w:t>
      </w:r>
      <w:proofErr w:type="spellStart"/>
      <w:r w:rsidRPr="005279CD">
        <w:rPr>
          <w:rFonts w:cstheme="minorHAnsi"/>
          <w:i/>
          <w:sz w:val="20"/>
          <w:szCs w:val="20"/>
          <w:shd w:val="clear" w:color="auto" w:fill="FFFFFF"/>
        </w:rPr>
        <w:t>Cheilinus</w:t>
      </w:r>
      <w:proofErr w:type="spellEnd"/>
      <w:r w:rsidRPr="005279CD">
        <w:rPr>
          <w:rFonts w:cstheme="minorHAnsi"/>
          <w:i/>
          <w:sz w:val="20"/>
          <w:szCs w:val="20"/>
          <w:shd w:val="clear" w:color="auto" w:fill="FFFFFF"/>
        </w:rPr>
        <w:t xml:space="preserve"> </w:t>
      </w:r>
      <w:proofErr w:type="spellStart"/>
      <w:r w:rsidRPr="005279CD">
        <w:rPr>
          <w:rFonts w:cstheme="minorHAnsi"/>
          <w:i/>
          <w:sz w:val="20"/>
          <w:szCs w:val="20"/>
          <w:shd w:val="clear" w:color="auto" w:fill="FFFFFF"/>
        </w:rPr>
        <w:t>undulatus</w:t>
      </w:r>
      <w:proofErr w:type="spellEnd"/>
      <w:r w:rsidRPr="005279CD">
        <w:rPr>
          <w:rFonts w:cstheme="minorHAnsi"/>
          <w:sz w:val="20"/>
          <w:szCs w:val="20"/>
        </w:rPr>
        <w:t xml:space="preserve">) and </w:t>
      </w:r>
      <w:proofErr w:type="spellStart"/>
      <w:r w:rsidRPr="005279CD">
        <w:rPr>
          <w:rFonts w:cstheme="minorHAnsi"/>
          <w:sz w:val="20"/>
          <w:szCs w:val="20"/>
        </w:rPr>
        <w:t>indo</w:t>
      </w:r>
      <w:proofErr w:type="spellEnd"/>
      <w:r w:rsidRPr="005279CD">
        <w:rPr>
          <w:rFonts w:cstheme="minorHAnsi"/>
          <w:sz w:val="20"/>
          <w:szCs w:val="20"/>
        </w:rPr>
        <w:t>-pacific humpbacked dolphin (</w:t>
      </w:r>
      <w:r w:rsidRPr="005279CD">
        <w:rPr>
          <w:rFonts w:cstheme="minorHAnsi"/>
          <w:i/>
          <w:sz w:val="20"/>
          <w:szCs w:val="20"/>
          <w:shd w:val="clear" w:color="auto" w:fill="FFFFFF"/>
        </w:rPr>
        <w:t xml:space="preserve">Sousa </w:t>
      </w:r>
      <w:proofErr w:type="spellStart"/>
      <w:r w:rsidRPr="005279CD">
        <w:rPr>
          <w:rFonts w:cstheme="minorHAnsi"/>
          <w:i/>
          <w:sz w:val="20"/>
          <w:szCs w:val="20"/>
          <w:shd w:val="clear" w:color="auto" w:fill="FFFFFF"/>
        </w:rPr>
        <w:t>chinensis</w:t>
      </w:r>
      <w:proofErr w:type="spellEnd"/>
      <w:r w:rsidRPr="005279CD">
        <w:rPr>
          <w:rFonts w:cstheme="minorHAnsi"/>
          <w:sz w:val="20"/>
          <w:szCs w:val="20"/>
        </w:rPr>
        <w:t>) will receive enhanced protection within the seascape.</w:t>
      </w:r>
    </w:p>
    <w:p w14:paraId="0D22AA1E" w14:textId="77777777" w:rsidR="00943A6F" w:rsidRPr="005279CD" w:rsidRDefault="00943A6F" w:rsidP="00943A6F">
      <w:pPr>
        <w:spacing w:after="120" w:line="276" w:lineRule="auto"/>
        <w:jc w:val="both"/>
        <w:rPr>
          <w:rFonts w:eastAsia="Times New Roman" w:cstheme="minorHAnsi"/>
          <w:sz w:val="20"/>
          <w:szCs w:val="20"/>
        </w:rPr>
      </w:pPr>
    </w:p>
    <w:p w14:paraId="05E50217" w14:textId="77777777" w:rsidR="00DC5FA9" w:rsidRPr="005279CD" w:rsidRDefault="00DC5FA9" w:rsidP="00DC5FA9">
      <w:pPr>
        <w:rPr>
          <w:rFonts w:cstheme="minorHAnsi"/>
        </w:rPr>
      </w:pPr>
    </w:p>
    <w:p w14:paraId="3D8DE0E1" w14:textId="77777777" w:rsidR="00DC5FA9" w:rsidRPr="005279CD" w:rsidRDefault="00DC5FA9" w:rsidP="00DC5FA9">
      <w:pPr>
        <w:rPr>
          <w:rFonts w:cstheme="minorHAnsi"/>
        </w:rPr>
        <w:sectPr w:rsidR="00DC5FA9" w:rsidRPr="005279CD">
          <w:footerReference w:type="default" r:id="rId9"/>
          <w:pgSz w:w="12240" w:h="15840"/>
          <w:pgMar w:top="1440" w:right="1440" w:bottom="1440" w:left="1440" w:header="720" w:footer="720" w:gutter="0"/>
          <w:cols w:space="720"/>
          <w:docGrid w:linePitch="360"/>
        </w:sectPr>
      </w:pPr>
    </w:p>
    <w:p w14:paraId="06F8FE3E" w14:textId="77777777" w:rsidR="00DC5FA9" w:rsidRPr="005279CD" w:rsidRDefault="00DC5FA9" w:rsidP="00DC5FA9">
      <w:pPr>
        <w:jc w:val="both"/>
        <w:rPr>
          <w:rFonts w:cstheme="minorHAnsi"/>
          <w:b/>
          <w:bCs/>
          <w:iCs/>
          <w:lang w:val="en-US"/>
        </w:rPr>
      </w:pPr>
      <w:r w:rsidRPr="005279CD">
        <w:rPr>
          <w:rFonts w:cstheme="minorHAnsi"/>
          <w:b/>
          <w:bCs/>
          <w:iCs/>
          <w:lang w:val="en-US"/>
        </w:rPr>
        <w:t xml:space="preserve">Table 1. Multi criteria comparison between </w:t>
      </w:r>
      <w:proofErr w:type="spellStart"/>
      <w:r w:rsidRPr="005279CD">
        <w:rPr>
          <w:rFonts w:cstheme="minorHAnsi"/>
          <w:b/>
          <w:bCs/>
          <w:iCs/>
          <w:lang w:val="en-US"/>
        </w:rPr>
        <w:t>Malwathu</w:t>
      </w:r>
      <w:proofErr w:type="spellEnd"/>
      <w:r w:rsidRPr="005279CD">
        <w:rPr>
          <w:rFonts w:cstheme="minorHAnsi"/>
          <w:b/>
          <w:bCs/>
          <w:iCs/>
          <w:lang w:val="en-US"/>
        </w:rPr>
        <w:t xml:space="preserve"> </w:t>
      </w:r>
      <w:proofErr w:type="spellStart"/>
      <w:r w:rsidRPr="005279CD">
        <w:rPr>
          <w:rFonts w:cstheme="minorHAnsi"/>
          <w:b/>
          <w:bCs/>
          <w:iCs/>
          <w:lang w:val="en-US"/>
        </w:rPr>
        <w:t>Oya</w:t>
      </w:r>
      <w:proofErr w:type="spellEnd"/>
      <w:r w:rsidRPr="005279CD">
        <w:rPr>
          <w:rFonts w:cstheme="minorHAnsi"/>
          <w:b/>
          <w:bCs/>
          <w:iCs/>
          <w:lang w:val="en-US"/>
        </w:rPr>
        <w:t xml:space="preserve"> and Yan </w:t>
      </w:r>
      <w:proofErr w:type="spellStart"/>
      <w:r w:rsidRPr="005279CD">
        <w:rPr>
          <w:rFonts w:cstheme="minorHAnsi"/>
          <w:b/>
          <w:bCs/>
          <w:iCs/>
          <w:lang w:val="en-US"/>
        </w:rPr>
        <w:t>Oya</w:t>
      </w:r>
      <w:proofErr w:type="spellEnd"/>
      <w:r w:rsidRPr="005279CD">
        <w:rPr>
          <w:rFonts w:cstheme="minorHAnsi"/>
          <w:b/>
          <w:bCs/>
          <w:iCs/>
          <w:lang w:val="en-US"/>
        </w:rPr>
        <w:t xml:space="preserve"> watersheds for the species diversity, ecosystem diversity, sustainable forest management, sustainable agriculture and sustainable tourism aspects.</w:t>
      </w:r>
    </w:p>
    <w:p w14:paraId="193E5696" w14:textId="77777777" w:rsidR="00DC5FA9" w:rsidRPr="005279CD" w:rsidRDefault="00DC5FA9" w:rsidP="00DC5FA9">
      <w:pPr>
        <w:jc w:val="both"/>
        <w:rPr>
          <w:rFonts w:cstheme="minorHAnsi"/>
          <w:bCs/>
          <w:iCs/>
          <w:lang w:val="en-US"/>
        </w:rPr>
      </w:pPr>
      <w:r w:rsidRPr="005279CD">
        <w:rPr>
          <w:rFonts w:cstheme="minorHAnsi"/>
          <w:noProof/>
          <w:lang w:val="en-US" w:eastAsia="ja-JP" w:bidi="ar-SA"/>
        </w:rPr>
        <w:drawing>
          <wp:inline distT="0" distB="0" distL="0" distR="0" wp14:anchorId="1933C03E" wp14:editId="7162B947">
            <wp:extent cx="8229600" cy="215874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229600" cy="2158747"/>
                    </a:xfrm>
                    <a:prstGeom prst="rect">
                      <a:avLst/>
                    </a:prstGeom>
                    <a:noFill/>
                    <a:ln>
                      <a:noFill/>
                    </a:ln>
                  </pic:spPr>
                </pic:pic>
              </a:graphicData>
            </a:graphic>
          </wp:inline>
        </w:drawing>
      </w:r>
    </w:p>
    <w:p w14:paraId="078C659A" w14:textId="77777777" w:rsidR="00DC5FA9" w:rsidRPr="005279CD" w:rsidRDefault="00DC5FA9" w:rsidP="00DC5FA9">
      <w:pPr>
        <w:spacing w:after="120" w:line="276" w:lineRule="auto"/>
        <w:jc w:val="both"/>
        <w:rPr>
          <w:rFonts w:eastAsia="Times New Roman" w:cstheme="minorHAnsi"/>
        </w:rPr>
      </w:pPr>
    </w:p>
    <w:p w14:paraId="302285C2" w14:textId="77777777" w:rsidR="00DC5FA9" w:rsidRPr="005279CD" w:rsidRDefault="00DC5FA9" w:rsidP="00DC5FA9">
      <w:pPr>
        <w:spacing w:after="120" w:line="276" w:lineRule="auto"/>
        <w:jc w:val="both"/>
        <w:rPr>
          <w:rFonts w:cstheme="minorHAnsi"/>
        </w:rPr>
      </w:pPr>
      <w:r w:rsidRPr="005279CD">
        <w:rPr>
          <w:rFonts w:cstheme="minorHAnsi"/>
          <w:noProof/>
          <w:lang w:val="en-US" w:eastAsia="ja-JP" w:bidi="ar-SA"/>
        </w:rPr>
        <w:drawing>
          <wp:inline distT="0" distB="0" distL="0" distR="0" wp14:anchorId="736ABFD1" wp14:editId="614DABD6">
            <wp:extent cx="8229600" cy="2799518"/>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229600" cy="2799518"/>
                    </a:xfrm>
                    <a:prstGeom prst="rect">
                      <a:avLst/>
                    </a:prstGeom>
                    <a:noFill/>
                    <a:ln>
                      <a:noFill/>
                    </a:ln>
                  </pic:spPr>
                </pic:pic>
              </a:graphicData>
            </a:graphic>
          </wp:inline>
        </w:drawing>
      </w:r>
    </w:p>
    <w:p w14:paraId="377241E3" w14:textId="77777777" w:rsidR="00DC5FA9" w:rsidRPr="005279CD" w:rsidRDefault="00DC5FA9" w:rsidP="00DC5FA9">
      <w:pPr>
        <w:spacing w:after="120" w:line="276" w:lineRule="auto"/>
        <w:jc w:val="both"/>
        <w:rPr>
          <w:rFonts w:cstheme="minorHAnsi"/>
        </w:rPr>
      </w:pPr>
    </w:p>
    <w:p w14:paraId="35567636" w14:textId="77777777" w:rsidR="00DC5FA9" w:rsidRPr="005279CD" w:rsidRDefault="00DC5FA9" w:rsidP="00DC5FA9">
      <w:pPr>
        <w:spacing w:after="120" w:line="276" w:lineRule="auto"/>
        <w:jc w:val="both"/>
        <w:rPr>
          <w:rFonts w:cstheme="minorHAnsi"/>
        </w:rPr>
      </w:pPr>
      <w:r w:rsidRPr="005279CD">
        <w:rPr>
          <w:rFonts w:cstheme="minorHAnsi"/>
          <w:noProof/>
          <w:lang w:val="en-US" w:eastAsia="ja-JP" w:bidi="ar-SA"/>
        </w:rPr>
        <w:drawing>
          <wp:inline distT="0" distB="0" distL="0" distR="0" wp14:anchorId="7BC614C5" wp14:editId="7917B636">
            <wp:extent cx="8229600" cy="1978807"/>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229600" cy="1978807"/>
                    </a:xfrm>
                    <a:prstGeom prst="rect">
                      <a:avLst/>
                    </a:prstGeom>
                    <a:noFill/>
                    <a:ln>
                      <a:noFill/>
                    </a:ln>
                  </pic:spPr>
                </pic:pic>
              </a:graphicData>
            </a:graphic>
          </wp:inline>
        </w:drawing>
      </w:r>
    </w:p>
    <w:p w14:paraId="5101B9CD" w14:textId="77777777" w:rsidR="00DC5FA9" w:rsidRPr="005279CD" w:rsidRDefault="00DC5FA9" w:rsidP="00DC5FA9">
      <w:pPr>
        <w:spacing w:after="120" w:line="276" w:lineRule="auto"/>
        <w:jc w:val="both"/>
        <w:rPr>
          <w:rFonts w:cstheme="minorHAnsi"/>
        </w:rPr>
      </w:pPr>
    </w:p>
    <w:p w14:paraId="4A41D28D" w14:textId="77777777" w:rsidR="00DC5FA9" w:rsidRPr="005279CD" w:rsidRDefault="00DC5FA9" w:rsidP="00DC5FA9">
      <w:pPr>
        <w:spacing w:after="120" w:line="276" w:lineRule="auto"/>
        <w:jc w:val="both"/>
        <w:rPr>
          <w:rFonts w:cstheme="minorHAnsi"/>
        </w:rPr>
      </w:pPr>
      <w:r w:rsidRPr="005279CD">
        <w:rPr>
          <w:rFonts w:cstheme="minorHAnsi"/>
          <w:noProof/>
          <w:lang w:val="en-US" w:eastAsia="ja-JP" w:bidi="ar-SA"/>
        </w:rPr>
        <w:drawing>
          <wp:inline distT="0" distB="0" distL="0" distR="0" wp14:anchorId="1DB61E25" wp14:editId="6EAF33E6">
            <wp:extent cx="8229600" cy="1978807"/>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229600" cy="1978807"/>
                    </a:xfrm>
                    <a:prstGeom prst="rect">
                      <a:avLst/>
                    </a:prstGeom>
                    <a:noFill/>
                    <a:ln>
                      <a:noFill/>
                    </a:ln>
                  </pic:spPr>
                </pic:pic>
              </a:graphicData>
            </a:graphic>
          </wp:inline>
        </w:drawing>
      </w:r>
    </w:p>
    <w:p w14:paraId="5A374656" w14:textId="77777777" w:rsidR="00DC5FA9" w:rsidRPr="005279CD" w:rsidRDefault="00DC5FA9" w:rsidP="00DC5FA9">
      <w:pPr>
        <w:spacing w:after="120" w:line="276" w:lineRule="auto"/>
        <w:jc w:val="both"/>
        <w:rPr>
          <w:rFonts w:cstheme="minorHAnsi"/>
        </w:rPr>
      </w:pPr>
    </w:p>
    <w:p w14:paraId="1592264A" w14:textId="77777777" w:rsidR="00DC5FA9" w:rsidRPr="005279CD" w:rsidRDefault="00DC5FA9" w:rsidP="00DC5FA9">
      <w:pPr>
        <w:spacing w:after="120" w:line="276" w:lineRule="auto"/>
        <w:jc w:val="both"/>
        <w:rPr>
          <w:rFonts w:cstheme="minorHAnsi"/>
        </w:rPr>
      </w:pPr>
    </w:p>
    <w:p w14:paraId="22D39E94" w14:textId="77777777" w:rsidR="00DC5FA9" w:rsidRPr="005279CD" w:rsidRDefault="00DC5FA9" w:rsidP="00DC5FA9">
      <w:pPr>
        <w:spacing w:after="120" w:line="276" w:lineRule="auto"/>
        <w:jc w:val="both"/>
        <w:rPr>
          <w:rFonts w:cstheme="minorHAnsi"/>
        </w:rPr>
      </w:pPr>
    </w:p>
    <w:p w14:paraId="2B77685C" w14:textId="77777777" w:rsidR="00DC5FA9" w:rsidRPr="005279CD" w:rsidRDefault="00DC5FA9" w:rsidP="00DC5FA9">
      <w:pPr>
        <w:spacing w:after="120" w:line="276" w:lineRule="auto"/>
        <w:jc w:val="both"/>
        <w:rPr>
          <w:rFonts w:cstheme="minorHAnsi"/>
        </w:rPr>
      </w:pPr>
      <w:r w:rsidRPr="005279CD">
        <w:rPr>
          <w:rFonts w:cstheme="minorHAnsi"/>
          <w:noProof/>
          <w:lang w:val="en-US" w:eastAsia="ja-JP" w:bidi="ar-SA"/>
        </w:rPr>
        <w:drawing>
          <wp:inline distT="0" distB="0" distL="0" distR="0" wp14:anchorId="5267032D" wp14:editId="54F1C2AB">
            <wp:extent cx="8229600" cy="499174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229600" cy="4991742"/>
                    </a:xfrm>
                    <a:prstGeom prst="rect">
                      <a:avLst/>
                    </a:prstGeom>
                    <a:noFill/>
                    <a:ln>
                      <a:noFill/>
                    </a:ln>
                  </pic:spPr>
                </pic:pic>
              </a:graphicData>
            </a:graphic>
          </wp:inline>
        </w:drawing>
      </w:r>
    </w:p>
    <w:p w14:paraId="1EEB6E09" w14:textId="77777777" w:rsidR="00DC5FA9" w:rsidRPr="005279CD" w:rsidRDefault="00DC5FA9" w:rsidP="00DC5FA9">
      <w:pPr>
        <w:spacing w:after="120" w:line="276" w:lineRule="auto"/>
        <w:jc w:val="both"/>
        <w:rPr>
          <w:rFonts w:cstheme="minorHAnsi"/>
        </w:rPr>
      </w:pPr>
    </w:p>
    <w:p w14:paraId="48E9163A" w14:textId="77777777" w:rsidR="00DC5FA9" w:rsidRPr="005279CD" w:rsidRDefault="00DC5FA9" w:rsidP="00DC5FA9">
      <w:pPr>
        <w:spacing w:after="120" w:line="276" w:lineRule="auto"/>
        <w:jc w:val="both"/>
        <w:rPr>
          <w:rFonts w:cstheme="minorHAnsi"/>
        </w:rPr>
      </w:pPr>
    </w:p>
    <w:p w14:paraId="3106896F" w14:textId="77777777" w:rsidR="00DC5FA9" w:rsidRPr="005279CD" w:rsidRDefault="00DC5FA9" w:rsidP="00DC5FA9">
      <w:pPr>
        <w:rPr>
          <w:rFonts w:cstheme="minorHAnsi"/>
        </w:rPr>
        <w:sectPr w:rsidR="00DC5FA9" w:rsidRPr="005279CD" w:rsidSect="00321C46">
          <w:pgSz w:w="15840" w:h="12240" w:orient="landscape"/>
          <w:pgMar w:top="1440" w:right="1440" w:bottom="1440" w:left="1440" w:header="720" w:footer="720" w:gutter="0"/>
          <w:cols w:space="720"/>
          <w:docGrid w:linePitch="360"/>
        </w:sectPr>
      </w:pPr>
    </w:p>
    <w:p w14:paraId="5DCDF60C" w14:textId="77777777" w:rsidR="00DC5FA9" w:rsidRPr="005279CD" w:rsidRDefault="00DC5FA9" w:rsidP="00DC5FA9">
      <w:pPr>
        <w:spacing w:after="120" w:line="276" w:lineRule="auto"/>
        <w:jc w:val="both"/>
        <w:rPr>
          <w:rFonts w:eastAsia="Times New Roman" w:cstheme="minorHAnsi"/>
          <w:b/>
        </w:rPr>
      </w:pPr>
      <w:r w:rsidRPr="005279CD">
        <w:rPr>
          <w:rFonts w:cstheme="minorHAnsi"/>
          <w:noProof/>
          <w:lang w:val="en-US" w:eastAsia="ja-JP" w:bidi="ar-SA"/>
        </w:rPr>
        <w:drawing>
          <wp:inline distT="0" distB="0" distL="0" distR="0" wp14:anchorId="59C5F47C" wp14:editId="1A411523">
            <wp:extent cx="5628640" cy="362375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30748" cy="3625109"/>
                    </a:xfrm>
                    <a:prstGeom prst="rect">
                      <a:avLst/>
                    </a:prstGeom>
                    <a:noFill/>
                    <a:ln>
                      <a:noFill/>
                    </a:ln>
                  </pic:spPr>
                </pic:pic>
              </a:graphicData>
            </a:graphic>
          </wp:inline>
        </w:drawing>
      </w:r>
    </w:p>
    <w:p w14:paraId="41652192" w14:textId="107D3BB2" w:rsidR="00DC5FA9" w:rsidRPr="00846CD2" w:rsidRDefault="00DC5FA9" w:rsidP="00DC5FA9">
      <w:pPr>
        <w:spacing w:after="120" w:line="276" w:lineRule="auto"/>
        <w:jc w:val="both"/>
        <w:rPr>
          <w:rFonts w:eastAsia="Times New Roman" w:cstheme="minorHAnsi"/>
          <w:b/>
          <w:sz w:val="20"/>
        </w:rPr>
      </w:pPr>
      <w:r w:rsidRPr="00846CD2">
        <w:rPr>
          <w:rFonts w:eastAsia="Times New Roman" w:cstheme="minorHAnsi"/>
          <w:b/>
          <w:sz w:val="20"/>
        </w:rPr>
        <w:t xml:space="preserve">Figure 2. Land use categories (a) </w:t>
      </w:r>
      <w:proofErr w:type="spellStart"/>
      <w:r w:rsidRPr="00846CD2">
        <w:rPr>
          <w:rFonts w:eastAsia="Times New Roman" w:cstheme="minorHAnsi"/>
          <w:b/>
          <w:sz w:val="20"/>
        </w:rPr>
        <w:t>Malwathu</w:t>
      </w:r>
      <w:proofErr w:type="spellEnd"/>
      <w:r w:rsidRPr="00846CD2">
        <w:rPr>
          <w:rFonts w:eastAsia="Times New Roman" w:cstheme="minorHAnsi"/>
          <w:b/>
          <w:sz w:val="20"/>
        </w:rPr>
        <w:t xml:space="preserve"> </w:t>
      </w:r>
      <w:proofErr w:type="spellStart"/>
      <w:r w:rsidRPr="00846CD2">
        <w:rPr>
          <w:rFonts w:eastAsia="Times New Roman" w:cstheme="minorHAnsi"/>
          <w:b/>
          <w:sz w:val="20"/>
        </w:rPr>
        <w:t>Oya</w:t>
      </w:r>
      <w:proofErr w:type="spellEnd"/>
      <w:r w:rsidRPr="00846CD2">
        <w:rPr>
          <w:rFonts w:eastAsia="Times New Roman" w:cstheme="minorHAnsi"/>
          <w:b/>
          <w:sz w:val="20"/>
        </w:rPr>
        <w:t xml:space="preserve"> water</w:t>
      </w:r>
      <w:r w:rsidR="00846CD2" w:rsidRPr="00846CD2">
        <w:rPr>
          <w:rFonts w:eastAsia="Times New Roman" w:cstheme="minorHAnsi"/>
          <w:b/>
          <w:sz w:val="20"/>
        </w:rPr>
        <w:t xml:space="preserve">shed, and (b) Yan </w:t>
      </w:r>
      <w:proofErr w:type="spellStart"/>
      <w:r w:rsidR="00846CD2" w:rsidRPr="00846CD2">
        <w:rPr>
          <w:rFonts w:eastAsia="Times New Roman" w:cstheme="minorHAnsi"/>
          <w:b/>
          <w:sz w:val="20"/>
        </w:rPr>
        <w:t>Oya</w:t>
      </w:r>
      <w:proofErr w:type="spellEnd"/>
      <w:r w:rsidR="00846CD2" w:rsidRPr="00846CD2">
        <w:rPr>
          <w:rFonts w:eastAsia="Times New Roman" w:cstheme="minorHAnsi"/>
          <w:b/>
          <w:sz w:val="20"/>
        </w:rPr>
        <w:t xml:space="preserve"> watershed</w:t>
      </w:r>
    </w:p>
    <w:p w14:paraId="5FC5B780" w14:textId="77777777" w:rsidR="00DC5FA9" w:rsidRPr="005279CD" w:rsidRDefault="00DC5FA9" w:rsidP="00DC5FA9">
      <w:pPr>
        <w:spacing w:after="120" w:line="276" w:lineRule="auto"/>
        <w:jc w:val="both"/>
        <w:rPr>
          <w:rFonts w:eastAsia="Times New Roman" w:cstheme="minorHAnsi"/>
          <w:b/>
        </w:rPr>
      </w:pPr>
    </w:p>
    <w:p w14:paraId="3F1DA50F" w14:textId="77777777" w:rsidR="00DC5FA9" w:rsidRPr="005279CD" w:rsidRDefault="00DC5FA9" w:rsidP="00DC5FA9">
      <w:pPr>
        <w:spacing w:after="120" w:line="276" w:lineRule="auto"/>
        <w:jc w:val="both"/>
        <w:rPr>
          <w:rFonts w:eastAsia="Times New Roman" w:cstheme="minorHAnsi"/>
          <w:b/>
        </w:rPr>
      </w:pPr>
      <w:r w:rsidRPr="005279CD">
        <w:rPr>
          <w:rFonts w:cstheme="minorHAnsi"/>
          <w:noProof/>
          <w:lang w:val="en-US" w:eastAsia="ja-JP" w:bidi="ar-SA"/>
        </w:rPr>
        <w:drawing>
          <wp:inline distT="0" distB="0" distL="0" distR="0" wp14:anchorId="4DD49C42" wp14:editId="707B60D2">
            <wp:extent cx="5629035" cy="3637280"/>
            <wp:effectExtent l="0" t="0" r="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31357" cy="3638780"/>
                    </a:xfrm>
                    <a:prstGeom prst="rect">
                      <a:avLst/>
                    </a:prstGeom>
                    <a:noFill/>
                    <a:ln>
                      <a:noFill/>
                    </a:ln>
                  </pic:spPr>
                </pic:pic>
              </a:graphicData>
            </a:graphic>
          </wp:inline>
        </w:drawing>
      </w:r>
    </w:p>
    <w:p w14:paraId="6F51F814" w14:textId="7219F9DE" w:rsidR="00DC5FA9" w:rsidRPr="00633C30" w:rsidRDefault="00DC5FA9" w:rsidP="00DC5FA9">
      <w:pPr>
        <w:spacing w:after="120" w:line="276" w:lineRule="auto"/>
        <w:jc w:val="both"/>
        <w:rPr>
          <w:rFonts w:eastAsia="Times New Roman" w:cstheme="minorHAnsi"/>
          <w:b/>
          <w:sz w:val="20"/>
        </w:rPr>
      </w:pPr>
      <w:r w:rsidRPr="00633C30">
        <w:rPr>
          <w:rFonts w:eastAsia="Times New Roman" w:cstheme="minorHAnsi"/>
          <w:b/>
          <w:sz w:val="20"/>
        </w:rPr>
        <w:t xml:space="preserve">Figure 3. Forest cover (a) </w:t>
      </w:r>
      <w:proofErr w:type="spellStart"/>
      <w:r w:rsidRPr="00633C30">
        <w:rPr>
          <w:rFonts w:eastAsia="Times New Roman" w:cstheme="minorHAnsi"/>
          <w:b/>
          <w:sz w:val="20"/>
        </w:rPr>
        <w:t>Malwathu</w:t>
      </w:r>
      <w:proofErr w:type="spellEnd"/>
      <w:r w:rsidRPr="00633C30">
        <w:rPr>
          <w:rFonts w:eastAsia="Times New Roman" w:cstheme="minorHAnsi"/>
          <w:b/>
          <w:sz w:val="20"/>
        </w:rPr>
        <w:t xml:space="preserve"> </w:t>
      </w:r>
      <w:proofErr w:type="spellStart"/>
      <w:r w:rsidRPr="00633C30">
        <w:rPr>
          <w:rFonts w:eastAsia="Times New Roman" w:cstheme="minorHAnsi"/>
          <w:b/>
          <w:sz w:val="20"/>
        </w:rPr>
        <w:t>Oya</w:t>
      </w:r>
      <w:proofErr w:type="spellEnd"/>
      <w:r w:rsidRPr="00633C30">
        <w:rPr>
          <w:rFonts w:eastAsia="Times New Roman" w:cstheme="minorHAnsi"/>
          <w:b/>
          <w:sz w:val="20"/>
        </w:rPr>
        <w:t xml:space="preserve"> water</w:t>
      </w:r>
      <w:r w:rsidR="00633C30" w:rsidRPr="00633C30">
        <w:rPr>
          <w:rFonts w:eastAsia="Times New Roman" w:cstheme="minorHAnsi"/>
          <w:b/>
          <w:sz w:val="20"/>
        </w:rPr>
        <w:t xml:space="preserve">shed, and (b) Yan </w:t>
      </w:r>
      <w:proofErr w:type="spellStart"/>
      <w:r w:rsidR="00633C30" w:rsidRPr="00633C30">
        <w:rPr>
          <w:rFonts w:eastAsia="Times New Roman" w:cstheme="minorHAnsi"/>
          <w:b/>
          <w:sz w:val="20"/>
        </w:rPr>
        <w:t>Oya</w:t>
      </w:r>
      <w:proofErr w:type="spellEnd"/>
      <w:r w:rsidR="00633C30" w:rsidRPr="00633C30">
        <w:rPr>
          <w:rFonts w:eastAsia="Times New Roman" w:cstheme="minorHAnsi"/>
          <w:b/>
          <w:sz w:val="20"/>
        </w:rPr>
        <w:t xml:space="preserve"> watershed</w:t>
      </w:r>
    </w:p>
    <w:p w14:paraId="36A709FB" w14:textId="77777777" w:rsidR="00DC5FA9" w:rsidRPr="005279CD" w:rsidRDefault="00DC5FA9" w:rsidP="00DC5FA9">
      <w:pPr>
        <w:spacing w:after="120" w:line="276" w:lineRule="auto"/>
        <w:jc w:val="both"/>
        <w:rPr>
          <w:rFonts w:eastAsia="Times New Roman" w:cstheme="minorHAnsi"/>
          <w:b/>
        </w:rPr>
      </w:pPr>
      <w:r w:rsidRPr="005279CD">
        <w:rPr>
          <w:rFonts w:cstheme="minorHAnsi"/>
          <w:noProof/>
          <w:lang w:val="en-US" w:eastAsia="ja-JP" w:bidi="ar-SA"/>
        </w:rPr>
        <w:drawing>
          <wp:inline distT="0" distB="0" distL="0" distR="0" wp14:anchorId="483E581E" wp14:editId="1AC74C3F">
            <wp:extent cx="5621867" cy="3638096"/>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38323" cy="3648746"/>
                    </a:xfrm>
                    <a:prstGeom prst="rect">
                      <a:avLst/>
                    </a:prstGeom>
                    <a:noFill/>
                    <a:ln>
                      <a:noFill/>
                    </a:ln>
                  </pic:spPr>
                </pic:pic>
              </a:graphicData>
            </a:graphic>
          </wp:inline>
        </w:drawing>
      </w:r>
    </w:p>
    <w:p w14:paraId="4136BF9F" w14:textId="257C9715" w:rsidR="00DC5FA9" w:rsidRPr="00E071E1" w:rsidRDefault="00DC5FA9" w:rsidP="00DC5FA9">
      <w:pPr>
        <w:spacing w:after="120" w:line="276" w:lineRule="auto"/>
        <w:jc w:val="both"/>
        <w:rPr>
          <w:rFonts w:eastAsia="Times New Roman" w:cstheme="minorHAnsi"/>
          <w:b/>
          <w:sz w:val="20"/>
        </w:rPr>
      </w:pPr>
      <w:r w:rsidRPr="00E071E1">
        <w:rPr>
          <w:rFonts w:eastAsia="Times New Roman" w:cstheme="minorHAnsi"/>
          <w:b/>
          <w:sz w:val="20"/>
        </w:rPr>
        <w:t xml:space="preserve">Figure 4. Protected areas (a) </w:t>
      </w:r>
      <w:proofErr w:type="spellStart"/>
      <w:r w:rsidRPr="00E071E1">
        <w:rPr>
          <w:rFonts w:eastAsia="Times New Roman" w:cstheme="minorHAnsi"/>
          <w:b/>
          <w:sz w:val="20"/>
        </w:rPr>
        <w:t>Malwathu</w:t>
      </w:r>
      <w:proofErr w:type="spellEnd"/>
      <w:r w:rsidRPr="00E071E1">
        <w:rPr>
          <w:rFonts w:eastAsia="Times New Roman" w:cstheme="minorHAnsi"/>
          <w:b/>
          <w:sz w:val="20"/>
        </w:rPr>
        <w:t xml:space="preserve"> </w:t>
      </w:r>
      <w:proofErr w:type="spellStart"/>
      <w:r w:rsidRPr="00E071E1">
        <w:rPr>
          <w:rFonts w:eastAsia="Times New Roman" w:cstheme="minorHAnsi"/>
          <w:b/>
          <w:sz w:val="20"/>
        </w:rPr>
        <w:t>Oya</w:t>
      </w:r>
      <w:proofErr w:type="spellEnd"/>
      <w:r w:rsidRPr="00E071E1">
        <w:rPr>
          <w:rFonts w:eastAsia="Times New Roman" w:cstheme="minorHAnsi"/>
          <w:b/>
          <w:sz w:val="20"/>
        </w:rPr>
        <w:t xml:space="preserve"> water</w:t>
      </w:r>
      <w:r w:rsidR="00E071E1" w:rsidRPr="00E071E1">
        <w:rPr>
          <w:rFonts w:eastAsia="Times New Roman" w:cstheme="minorHAnsi"/>
          <w:b/>
          <w:sz w:val="20"/>
        </w:rPr>
        <w:t xml:space="preserve">shed, and (b) Yan </w:t>
      </w:r>
      <w:proofErr w:type="spellStart"/>
      <w:r w:rsidR="00E071E1" w:rsidRPr="00E071E1">
        <w:rPr>
          <w:rFonts w:eastAsia="Times New Roman" w:cstheme="minorHAnsi"/>
          <w:b/>
          <w:sz w:val="20"/>
        </w:rPr>
        <w:t>Oya</w:t>
      </w:r>
      <w:proofErr w:type="spellEnd"/>
      <w:r w:rsidR="00E071E1" w:rsidRPr="00E071E1">
        <w:rPr>
          <w:rFonts w:eastAsia="Times New Roman" w:cstheme="minorHAnsi"/>
          <w:b/>
          <w:sz w:val="20"/>
        </w:rPr>
        <w:t xml:space="preserve"> watershed</w:t>
      </w:r>
    </w:p>
    <w:p w14:paraId="6C61FDA4" w14:textId="77777777" w:rsidR="00DC5FA9" w:rsidRPr="005279CD" w:rsidRDefault="00DC5FA9" w:rsidP="00DC5FA9">
      <w:pPr>
        <w:spacing w:after="120" w:line="276" w:lineRule="auto"/>
        <w:jc w:val="both"/>
        <w:rPr>
          <w:rFonts w:eastAsia="Times New Roman" w:cstheme="minorHAnsi"/>
          <w:b/>
        </w:rPr>
      </w:pPr>
    </w:p>
    <w:p w14:paraId="064C7657" w14:textId="77777777" w:rsidR="00DC5FA9" w:rsidRPr="005279CD" w:rsidRDefault="00DC5FA9" w:rsidP="00DC5FA9">
      <w:pPr>
        <w:spacing w:after="120" w:line="276" w:lineRule="auto"/>
        <w:jc w:val="both"/>
        <w:rPr>
          <w:rFonts w:eastAsia="Times New Roman" w:cstheme="minorHAnsi"/>
          <w:b/>
        </w:rPr>
      </w:pPr>
      <w:r w:rsidRPr="005279CD">
        <w:rPr>
          <w:rFonts w:cstheme="minorHAnsi"/>
          <w:noProof/>
          <w:lang w:val="en-US" w:eastAsia="ja-JP" w:bidi="ar-SA"/>
        </w:rPr>
        <w:drawing>
          <wp:inline distT="0" distB="0" distL="0" distR="0" wp14:anchorId="6AC4BC17" wp14:editId="1870A8D5">
            <wp:extent cx="4549393" cy="2895600"/>
            <wp:effectExtent l="0" t="0" r="381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66360" cy="2906399"/>
                    </a:xfrm>
                    <a:prstGeom prst="rect">
                      <a:avLst/>
                    </a:prstGeom>
                    <a:noFill/>
                    <a:ln>
                      <a:noFill/>
                    </a:ln>
                  </pic:spPr>
                </pic:pic>
              </a:graphicData>
            </a:graphic>
          </wp:inline>
        </w:drawing>
      </w:r>
    </w:p>
    <w:p w14:paraId="3E64A187" w14:textId="54C3ADB1" w:rsidR="00DC5FA9" w:rsidRPr="008A690E" w:rsidRDefault="00DC5FA9" w:rsidP="00DC5FA9">
      <w:pPr>
        <w:spacing w:after="120" w:line="276" w:lineRule="auto"/>
        <w:jc w:val="both"/>
        <w:rPr>
          <w:rFonts w:eastAsia="Times New Roman" w:cstheme="minorHAnsi"/>
          <w:b/>
          <w:sz w:val="20"/>
        </w:rPr>
      </w:pPr>
      <w:r w:rsidRPr="008A690E">
        <w:rPr>
          <w:rFonts w:eastAsia="Times New Roman" w:cstheme="minorHAnsi"/>
          <w:b/>
          <w:sz w:val="20"/>
        </w:rPr>
        <w:t xml:space="preserve">Figure 5. Features in the seascapes adjacent to the estuaries of (a) </w:t>
      </w:r>
      <w:proofErr w:type="spellStart"/>
      <w:r w:rsidRPr="008A690E">
        <w:rPr>
          <w:rFonts w:eastAsia="Times New Roman" w:cstheme="minorHAnsi"/>
          <w:b/>
          <w:sz w:val="20"/>
        </w:rPr>
        <w:t>Malwathu</w:t>
      </w:r>
      <w:proofErr w:type="spellEnd"/>
      <w:r w:rsidRPr="008A690E">
        <w:rPr>
          <w:rFonts w:eastAsia="Times New Roman" w:cstheme="minorHAnsi"/>
          <w:b/>
          <w:sz w:val="20"/>
        </w:rPr>
        <w:t xml:space="preserve"> </w:t>
      </w:r>
      <w:proofErr w:type="spellStart"/>
      <w:r w:rsidRPr="008A690E">
        <w:rPr>
          <w:rFonts w:eastAsia="Times New Roman" w:cstheme="minorHAnsi"/>
          <w:b/>
          <w:sz w:val="20"/>
        </w:rPr>
        <w:t>Oya</w:t>
      </w:r>
      <w:proofErr w:type="spellEnd"/>
      <w:r w:rsidRPr="008A690E">
        <w:rPr>
          <w:rFonts w:eastAsia="Times New Roman" w:cstheme="minorHAnsi"/>
          <w:b/>
          <w:sz w:val="20"/>
        </w:rPr>
        <w:t xml:space="preserve"> water</w:t>
      </w:r>
      <w:r w:rsidR="008A690E" w:rsidRPr="008A690E">
        <w:rPr>
          <w:rFonts w:eastAsia="Times New Roman" w:cstheme="minorHAnsi"/>
          <w:b/>
          <w:sz w:val="20"/>
        </w:rPr>
        <w:t xml:space="preserve">shed, and (b) Yan </w:t>
      </w:r>
      <w:proofErr w:type="spellStart"/>
      <w:r w:rsidR="008A690E" w:rsidRPr="008A690E">
        <w:rPr>
          <w:rFonts w:eastAsia="Times New Roman" w:cstheme="minorHAnsi"/>
          <w:b/>
          <w:sz w:val="20"/>
        </w:rPr>
        <w:t>Oya</w:t>
      </w:r>
      <w:proofErr w:type="spellEnd"/>
      <w:r w:rsidR="008A690E" w:rsidRPr="008A690E">
        <w:rPr>
          <w:rFonts w:eastAsia="Times New Roman" w:cstheme="minorHAnsi"/>
          <w:b/>
          <w:sz w:val="20"/>
        </w:rPr>
        <w:t xml:space="preserve"> watershed</w:t>
      </w:r>
    </w:p>
    <w:p w14:paraId="35957B2E" w14:textId="77777777" w:rsidR="00DC5FA9" w:rsidRPr="005279CD" w:rsidRDefault="00DC5FA9" w:rsidP="00DC5FA9">
      <w:pPr>
        <w:spacing w:after="120" w:line="276" w:lineRule="auto"/>
        <w:jc w:val="both"/>
        <w:rPr>
          <w:rFonts w:eastAsia="Times New Roman" w:cstheme="minorHAnsi"/>
          <w:b/>
        </w:rPr>
      </w:pPr>
    </w:p>
    <w:p w14:paraId="42A363F6" w14:textId="77777777" w:rsidR="00943A6F" w:rsidRPr="005279CD" w:rsidRDefault="00943A6F" w:rsidP="00AB18E7">
      <w:pPr>
        <w:pStyle w:val="Heading6"/>
        <w:spacing w:before="0" w:after="160" w:line="360" w:lineRule="auto"/>
        <w:rPr>
          <w:rFonts w:cstheme="minorHAnsi"/>
        </w:rPr>
      </w:pPr>
      <w:r w:rsidRPr="005279CD">
        <w:rPr>
          <w:rFonts w:cstheme="minorHAnsi"/>
        </w:rPr>
        <w:t>Selection of the Project’s Trial Landscapes</w:t>
      </w:r>
    </w:p>
    <w:p w14:paraId="113E9C74" w14:textId="6798A32A" w:rsidR="00943A6F" w:rsidRPr="005279CD" w:rsidRDefault="00943A6F" w:rsidP="00AB18E7">
      <w:pPr>
        <w:tabs>
          <w:tab w:val="left" w:pos="2250"/>
          <w:tab w:val="left" w:pos="2700"/>
        </w:tabs>
        <w:spacing w:line="360" w:lineRule="auto"/>
        <w:jc w:val="both"/>
        <w:rPr>
          <w:rFonts w:cstheme="minorHAnsi"/>
          <w:sz w:val="20"/>
          <w:szCs w:val="20"/>
        </w:rPr>
      </w:pPr>
      <w:r w:rsidRPr="005279CD">
        <w:rPr>
          <w:rFonts w:cstheme="minorHAnsi"/>
          <w:sz w:val="20"/>
          <w:szCs w:val="20"/>
        </w:rPr>
        <w:t>A similar but less objective approach was followed with further inputs from expert knowledge on distribution of selected globally significant species and the biodiversity conservation in general, when selecting Trial La</w:t>
      </w:r>
      <w:r w:rsidR="00D92FAB">
        <w:rPr>
          <w:rFonts w:cstheme="minorHAnsi"/>
          <w:sz w:val="20"/>
          <w:szCs w:val="20"/>
        </w:rPr>
        <w:t>n</w:t>
      </w:r>
      <w:r w:rsidRPr="005279CD">
        <w:rPr>
          <w:rFonts w:cstheme="minorHAnsi"/>
          <w:sz w:val="20"/>
          <w:szCs w:val="20"/>
        </w:rPr>
        <w:t>dscapes for the ground level implementation of project activities. Further, the ongoing and planned development projects/activities in the landscape (</w:t>
      </w:r>
      <w:r w:rsidRPr="005279CD">
        <w:rPr>
          <w:rFonts w:cstheme="minorHAnsi"/>
          <w:i/>
          <w:sz w:val="20"/>
          <w:szCs w:val="20"/>
        </w:rPr>
        <w:t xml:space="preserve">particularly those pertaining to the Lower </w:t>
      </w:r>
      <w:proofErr w:type="spellStart"/>
      <w:r w:rsidRPr="005279CD">
        <w:rPr>
          <w:rFonts w:cstheme="minorHAnsi"/>
          <w:i/>
          <w:sz w:val="20"/>
          <w:szCs w:val="20"/>
        </w:rPr>
        <w:t>Malwathu</w:t>
      </w:r>
      <w:proofErr w:type="spellEnd"/>
      <w:r w:rsidRPr="005279CD">
        <w:rPr>
          <w:rFonts w:cstheme="minorHAnsi"/>
          <w:i/>
          <w:sz w:val="20"/>
          <w:szCs w:val="20"/>
        </w:rPr>
        <w:t xml:space="preserve"> </w:t>
      </w:r>
      <w:proofErr w:type="spellStart"/>
      <w:r w:rsidRPr="005279CD">
        <w:rPr>
          <w:rFonts w:cstheme="minorHAnsi"/>
          <w:i/>
          <w:sz w:val="20"/>
          <w:szCs w:val="20"/>
        </w:rPr>
        <w:t>Oya</w:t>
      </w:r>
      <w:proofErr w:type="spellEnd"/>
      <w:r w:rsidRPr="005279CD">
        <w:rPr>
          <w:rFonts w:cstheme="minorHAnsi"/>
          <w:i/>
          <w:sz w:val="20"/>
          <w:szCs w:val="20"/>
        </w:rPr>
        <w:t xml:space="preserve"> reservoir and irrigation development project, and tourism infrastructure development plans especially in </w:t>
      </w:r>
      <w:proofErr w:type="spellStart"/>
      <w:r w:rsidRPr="005279CD">
        <w:rPr>
          <w:rFonts w:cstheme="minorHAnsi"/>
          <w:i/>
          <w:sz w:val="20"/>
          <w:szCs w:val="20"/>
        </w:rPr>
        <w:t>Mannar</w:t>
      </w:r>
      <w:proofErr w:type="spellEnd"/>
      <w:r w:rsidRPr="005279CD">
        <w:rPr>
          <w:rFonts w:cstheme="minorHAnsi"/>
          <w:i/>
          <w:sz w:val="20"/>
          <w:szCs w:val="20"/>
        </w:rPr>
        <w:t>, etc.</w:t>
      </w:r>
      <w:r w:rsidRPr="005279CD">
        <w:rPr>
          <w:rFonts w:cstheme="minorHAnsi"/>
          <w:sz w:val="20"/>
          <w:szCs w:val="20"/>
        </w:rPr>
        <w:t>) were also considered for Trial Landscape selection.</w:t>
      </w:r>
    </w:p>
    <w:p w14:paraId="12036D67" w14:textId="77777777" w:rsidR="00943A6F" w:rsidRPr="005279CD" w:rsidRDefault="00912BE4" w:rsidP="00AB18E7">
      <w:pPr>
        <w:spacing w:line="360" w:lineRule="auto"/>
        <w:jc w:val="both"/>
        <w:rPr>
          <w:rFonts w:cstheme="minorHAnsi"/>
          <w:sz w:val="20"/>
          <w:szCs w:val="20"/>
          <w:lang w:val="en-US"/>
        </w:rPr>
      </w:pPr>
      <w:r w:rsidRPr="005279CD">
        <w:rPr>
          <w:rFonts w:cstheme="minorHAnsi"/>
          <w:sz w:val="20"/>
          <w:szCs w:val="20"/>
          <w:lang w:val="en-US"/>
        </w:rPr>
        <w:t>Thee Trial Landscapes</w:t>
      </w:r>
      <w:r w:rsidR="00943A6F" w:rsidRPr="005279CD">
        <w:rPr>
          <w:rFonts w:cstheme="minorHAnsi"/>
          <w:sz w:val="20"/>
          <w:szCs w:val="20"/>
          <w:lang w:val="en-US"/>
        </w:rPr>
        <w:t xml:space="preserve"> have been identified for project activities to be conducted based on;</w:t>
      </w:r>
    </w:p>
    <w:p w14:paraId="2888CA95" w14:textId="77777777" w:rsidR="00943A6F" w:rsidRPr="005279CD" w:rsidRDefault="00943A6F" w:rsidP="00AB18E7">
      <w:pPr>
        <w:pStyle w:val="ListParagraph"/>
        <w:numPr>
          <w:ilvl w:val="0"/>
          <w:numId w:val="1"/>
        </w:numPr>
        <w:spacing w:after="160" w:line="360" w:lineRule="auto"/>
        <w:contextualSpacing w:val="0"/>
        <w:jc w:val="both"/>
        <w:rPr>
          <w:rFonts w:asciiTheme="minorHAnsi" w:hAnsiTheme="minorHAnsi" w:cstheme="minorHAnsi"/>
          <w:sz w:val="20"/>
          <w:szCs w:val="20"/>
        </w:rPr>
      </w:pPr>
      <w:r w:rsidRPr="005279CD">
        <w:rPr>
          <w:rFonts w:asciiTheme="minorHAnsi" w:hAnsiTheme="minorHAnsi" w:cstheme="minorHAnsi"/>
          <w:sz w:val="20"/>
          <w:szCs w:val="20"/>
        </w:rPr>
        <w:t>the available data on the biodiversity (especially the ecosystems and threatened species) of global significance, socio-economics and ongoing or planned projects</w:t>
      </w:r>
    </w:p>
    <w:p w14:paraId="22D07884" w14:textId="77777777" w:rsidR="00943A6F" w:rsidRPr="005279CD" w:rsidRDefault="00943A6F" w:rsidP="00AB18E7">
      <w:pPr>
        <w:pStyle w:val="ListParagraph"/>
        <w:numPr>
          <w:ilvl w:val="0"/>
          <w:numId w:val="1"/>
        </w:numPr>
        <w:spacing w:after="160" w:line="360" w:lineRule="auto"/>
        <w:contextualSpacing w:val="0"/>
        <w:jc w:val="both"/>
        <w:rPr>
          <w:rFonts w:asciiTheme="minorHAnsi" w:hAnsiTheme="minorHAnsi" w:cstheme="minorHAnsi"/>
          <w:sz w:val="20"/>
          <w:szCs w:val="20"/>
        </w:rPr>
      </w:pPr>
      <w:r w:rsidRPr="005279CD">
        <w:rPr>
          <w:rFonts w:asciiTheme="minorHAnsi" w:hAnsiTheme="minorHAnsi" w:cstheme="minorHAnsi"/>
          <w:sz w:val="20"/>
          <w:szCs w:val="20"/>
        </w:rPr>
        <w:t>expert opinion on the potential of meeting project objectives on major sectors to be integrated (Agriculture, Forestry and Tourism), and being in line with the GEF focal areas for their sixth funding cycle (Biodiversity, Land Degradation and Sustainable Forest Management). That is the potential to minimize land degradation through sustainable land use practices in agriculture and forestry sectors, sustainable forest management and eco-tourism ventures.</w:t>
      </w:r>
    </w:p>
    <w:p w14:paraId="32AC373F" w14:textId="2F35504B" w:rsidR="00943A6F" w:rsidRPr="005279CD" w:rsidRDefault="00314112" w:rsidP="00AB18E7">
      <w:pPr>
        <w:pStyle w:val="ListParagraph"/>
        <w:numPr>
          <w:ilvl w:val="0"/>
          <w:numId w:val="1"/>
        </w:numPr>
        <w:spacing w:after="160" w:line="360" w:lineRule="auto"/>
        <w:contextualSpacing w:val="0"/>
        <w:jc w:val="both"/>
        <w:rPr>
          <w:rFonts w:asciiTheme="minorHAnsi" w:hAnsiTheme="minorHAnsi" w:cstheme="minorHAnsi"/>
          <w:sz w:val="20"/>
          <w:szCs w:val="20"/>
        </w:rPr>
      </w:pPr>
      <w:r>
        <w:rPr>
          <w:rFonts w:asciiTheme="minorHAnsi" w:hAnsiTheme="minorHAnsi" w:cstheme="minorHAnsi"/>
          <w:sz w:val="20"/>
          <w:szCs w:val="20"/>
        </w:rPr>
        <w:t>p</w:t>
      </w:r>
      <w:r w:rsidRPr="005279CD">
        <w:rPr>
          <w:rFonts w:asciiTheme="minorHAnsi" w:hAnsiTheme="minorHAnsi" w:cstheme="minorHAnsi"/>
          <w:sz w:val="20"/>
          <w:szCs w:val="20"/>
        </w:rPr>
        <w:t xml:space="preserve">otential </w:t>
      </w:r>
      <w:r w:rsidR="00943A6F" w:rsidRPr="005279CD">
        <w:rPr>
          <w:rFonts w:asciiTheme="minorHAnsi" w:hAnsiTheme="minorHAnsi" w:cstheme="minorHAnsi"/>
          <w:sz w:val="20"/>
          <w:szCs w:val="20"/>
        </w:rPr>
        <w:t>to meet the land extent based targets of the project in sustainable forest management, declaration of protected areas, forest landscape restoration and afforestation.</w:t>
      </w:r>
    </w:p>
    <w:p w14:paraId="13D036D1" w14:textId="2B562AFC" w:rsidR="00943A6F" w:rsidRPr="005279CD" w:rsidRDefault="00314112" w:rsidP="00AB18E7">
      <w:pPr>
        <w:pStyle w:val="ListParagraph"/>
        <w:numPr>
          <w:ilvl w:val="0"/>
          <w:numId w:val="1"/>
        </w:numPr>
        <w:spacing w:after="160" w:line="360" w:lineRule="auto"/>
        <w:contextualSpacing w:val="0"/>
        <w:jc w:val="both"/>
        <w:rPr>
          <w:rFonts w:asciiTheme="minorHAnsi" w:hAnsiTheme="minorHAnsi" w:cstheme="minorHAnsi"/>
          <w:sz w:val="20"/>
          <w:szCs w:val="20"/>
        </w:rPr>
      </w:pPr>
      <w:r>
        <w:rPr>
          <w:rFonts w:asciiTheme="minorHAnsi" w:hAnsiTheme="minorHAnsi" w:cstheme="minorHAnsi"/>
          <w:sz w:val="20"/>
          <w:szCs w:val="20"/>
        </w:rPr>
        <w:t>a</w:t>
      </w:r>
      <w:r w:rsidRPr="005279CD">
        <w:rPr>
          <w:rFonts w:asciiTheme="minorHAnsi" w:hAnsiTheme="minorHAnsi" w:cstheme="minorHAnsi"/>
          <w:sz w:val="20"/>
          <w:szCs w:val="20"/>
        </w:rPr>
        <w:t xml:space="preserve">bility </w:t>
      </w:r>
      <w:r w:rsidR="00943A6F" w:rsidRPr="005279CD">
        <w:rPr>
          <w:rFonts w:asciiTheme="minorHAnsi" w:hAnsiTheme="minorHAnsi" w:cstheme="minorHAnsi"/>
          <w:sz w:val="20"/>
          <w:szCs w:val="20"/>
        </w:rPr>
        <w:t xml:space="preserve">to aligning with government policies, plans and </w:t>
      </w:r>
      <w:proofErr w:type="spellStart"/>
      <w:r w:rsidR="00943A6F" w:rsidRPr="005279CD">
        <w:rPr>
          <w:rFonts w:asciiTheme="minorHAnsi" w:hAnsiTheme="minorHAnsi" w:cstheme="minorHAnsi"/>
          <w:sz w:val="20"/>
          <w:szCs w:val="20"/>
        </w:rPr>
        <w:t>programmes</w:t>
      </w:r>
      <w:proofErr w:type="spellEnd"/>
      <w:r w:rsidR="00943A6F" w:rsidRPr="005279CD">
        <w:rPr>
          <w:rFonts w:asciiTheme="minorHAnsi" w:hAnsiTheme="minorHAnsi" w:cstheme="minorHAnsi"/>
          <w:sz w:val="20"/>
          <w:szCs w:val="20"/>
        </w:rPr>
        <w:t xml:space="preserve"> – due to limited resource availability in the project (USD 3.3 million of GEF Funding) such aligning will help complementarity and sustenance of project activities. Following were specifically looked into;   </w:t>
      </w:r>
    </w:p>
    <w:p w14:paraId="35D3BBFB" w14:textId="01CFD0DA" w:rsidR="00943A6F" w:rsidRPr="005279CD" w:rsidRDefault="00943A6F" w:rsidP="00AB18E7">
      <w:pPr>
        <w:pStyle w:val="ListParagraph"/>
        <w:spacing w:after="160" w:line="360" w:lineRule="auto"/>
        <w:ind w:left="1440"/>
        <w:contextualSpacing w:val="0"/>
        <w:jc w:val="both"/>
        <w:rPr>
          <w:rFonts w:asciiTheme="minorHAnsi" w:hAnsiTheme="minorHAnsi" w:cstheme="minorHAnsi"/>
          <w:sz w:val="20"/>
          <w:szCs w:val="20"/>
        </w:rPr>
      </w:pPr>
      <w:r w:rsidRPr="005279CD">
        <w:rPr>
          <w:rFonts w:asciiTheme="minorHAnsi" w:hAnsiTheme="minorHAnsi" w:cstheme="minorHAnsi"/>
          <w:sz w:val="20"/>
          <w:szCs w:val="20"/>
          <w:lang w:val="en-GB"/>
        </w:rPr>
        <w:t xml:space="preserve">Strategic Environment Assessment for the North, GEF Environmental Sensitive Areas Project, GEF Dugong and Sea Grass Conservation Project, Wildlife Management Plans for Upper </w:t>
      </w:r>
      <w:proofErr w:type="spellStart"/>
      <w:r w:rsidRPr="005279CD">
        <w:rPr>
          <w:rFonts w:asciiTheme="minorHAnsi" w:hAnsiTheme="minorHAnsi" w:cstheme="minorHAnsi"/>
          <w:sz w:val="20"/>
          <w:szCs w:val="20"/>
          <w:lang w:val="en-GB"/>
        </w:rPr>
        <w:t>Elahera</w:t>
      </w:r>
      <w:proofErr w:type="spellEnd"/>
      <w:r w:rsidRPr="005279CD">
        <w:rPr>
          <w:rFonts w:asciiTheme="minorHAnsi" w:hAnsiTheme="minorHAnsi" w:cstheme="minorHAnsi"/>
          <w:sz w:val="20"/>
          <w:szCs w:val="20"/>
          <w:lang w:val="en-GB"/>
        </w:rPr>
        <w:t xml:space="preserve"> Canal Project, </w:t>
      </w:r>
      <w:r w:rsidR="00CD6B78">
        <w:rPr>
          <w:rFonts w:asciiTheme="minorHAnsi" w:hAnsiTheme="minorHAnsi" w:cstheme="minorHAnsi"/>
          <w:sz w:val="20"/>
          <w:szCs w:val="20"/>
          <w:lang w:val="en-GB"/>
        </w:rPr>
        <w:t>N</w:t>
      </w:r>
      <w:r w:rsidR="00CD6B78" w:rsidRPr="005279CD">
        <w:rPr>
          <w:rFonts w:asciiTheme="minorHAnsi" w:hAnsiTheme="minorHAnsi" w:cstheme="minorHAnsi"/>
          <w:sz w:val="20"/>
          <w:szCs w:val="20"/>
          <w:lang w:val="en-GB"/>
        </w:rPr>
        <w:t xml:space="preserve">ational </w:t>
      </w:r>
      <w:r w:rsidRPr="005279CD">
        <w:rPr>
          <w:rFonts w:asciiTheme="minorHAnsi" w:hAnsiTheme="minorHAnsi" w:cstheme="minorHAnsi"/>
          <w:sz w:val="20"/>
          <w:szCs w:val="20"/>
          <w:lang w:val="en-GB"/>
        </w:rPr>
        <w:t xml:space="preserve">REDD+ Investment Framework, GCF Cascades project, </w:t>
      </w:r>
      <w:r w:rsidR="00966F56">
        <w:rPr>
          <w:rFonts w:asciiTheme="minorHAnsi" w:hAnsiTheme="minorHAnsi" w:cstheme="minorHAnsi"/>
          <w:sz w:val="20"/>
          <w:szCs w:val="20"/>
          <w:lang w:val="en-GB"/>
        </w:rPr>
        <w:t>N</w:t>
      </w:r>
      <w:r w:rsidR="00966F56" w:rsidRPr="005279CD">
        <w:rPr>
          <w:rFonts w:asciiTheme="minorHAnsi" w:hAnsiTheme="minorHAnsi" w:cstheme="minorHAnsi"/>
          <w:sz w:val="20"/>
          <w:szCs w:val="20"/>
          <w:lang w:val="en-GB"/>
        </w:rPr>
        <w:t xml:space="preserve">ational </w:t>
      </w:r>
      <w:r w:rsidRPr="005279CD">
        <w:rPr>
          <w:rFonts w:asciiTheme="minorHAnsi" w:hAnsiTheme="minorHAnsi" w:cstheme="minorHAnsi"/>
          <w:sz w:val="20"/>
          <w:szCs w:val="20"/>
          <w:lang w:val="en-GB"/>
        </w:rPr>
        <w:t>Biodiversity Strategic Action Plan (NBSAP), Biodiversity Financing Initiative (BIOFIN), Ecosystem Conservation and Management Project (ESCAMP), Sri Lanka Tourism Strategic Plan 2017-2020, Good Agriculture Practices of the Dep</w:t>
      </w:r>
      <w:r w:rsidR="00CD6B78">
        <w:rPr>
          <w:rFonts w:asciiTheme="minorHAnsi" w:hAnsiTheme="minorHAnsi" w:cstheme="minorHAnsi"/>
          <w:sz w:val="20"/>
          <w:szCs w:val="20"/>
          <w:lang w:val="en-GB"/>
        </w:rPr>
        <w:t>a</w:t>
      </w:r>
      <w:r w:rsidRPr="005279CD">
        <w:rPr>
          <w:rFonts w:asciiTheme="minorHAnsi" w:hAnsiTheme="minorHAnsi" w:cstheme="minorHAnsi"/>
          <w:sz w:val="20"/>
          <w:szCs w:val="20"/>
          <w:lang w:val="en-GB"/>
        </w:rPr>
        <w:t xml:space="preserve">rtment of Agriculture (GAP), Agriculture Sector Modernisation Project, </w:t>
      </w:r>
      <w:proofErr w:type="spellStart"/>
      <w:r w:rsidRPr="005279CD">
        <w:rPr>
          <w:rFonts w:asciiTheme="minorHAnsi" w:hAnsiTheme="minorHAnsi" w:cstheme="minorHAnsi"/>
          <w:sz w:val="20"/>
          <w:szCs w:val="20"/>
          <w:lang w:val="en-GB"/>
        </w:rPr>
        <w:t>Wilpattu</w:t>
      </w:r>
      <w:proofErr w:type="spellEnd"/>
      <w:r w:rsidRPr="005279CD">
        <w:rPr>
          <w:rFonts w:asciiTheme="minorHAnsi" w:hAnsiTheme="minorHAnsi" w:cstheme="minorHAnsi"/>
          <w:sz w:val="20"/>
          <w:szCs w:val="20"/>
          <w:lang w:val="en-GB"/>
        </w:rPr>
        <w:t xml:space="preserve"> National Park and Influence Zone Management in Sri Lanka and Bonn Challenge pledge for forest restoration in Sri Lanka related to Nationally Determined Commitments (NDCs) to United National Framework Convention on Climate Change.</w:t>
      </w:r>
    </w:p>
    <w:p w14:paraId="0FB38FE3" w14:textId="77777777" w:rsidR="00DC5FA9" w:rsidRPr="005279CD" w:rsidRDefault="00DC5FA9" w:rsidP="00AB18E7">
      <w:pPr>
        <w:spacing w:line="360" w:lineRule="auto"/>
        <w:jc w:val="both"/>
        <w:rPr>
          <w:rFonts w:cstheme="minorHAnsi"/>
          <w:sz w:val="20"/>
          <w:szCs w:val="20"/>
        </w:rPr>
      </w:pPr>
      <w:r w:rsidRPr="005279CD">
        <w:rPr>
          <w:rFonts w:cstheme="minorHAnsi"/>
          <w:sz w:val="20"/>
          <w:szCs w:val="20"/>
        </w:rPr>
        <w:t xml:space="preserve">The selected </w:t>
      </w:r>
      <w:r w:rsidR="00912BE4" w:rsidRPr="005279CD">
        <w:rPr>
          <w:rFonts w:cstheme="minorHAnsi"/>
          <w:sz w:val="20"/>
          <w:szCs w:val="20"/>
        </w:rPr>
        <w:t>Trial Landscapes</w:t>
      </w:r>
      <w:r w:rsidRPr="005279CD">
        <w:rPr>
          <w:rFonts w:cstheme="minorHAnsi"/>
          <w:sz w:val="20"/>
          <w:szCs w:val="20"/>
        </w:rPr>
        <w:t xml:space="preserve"> were subsequently endorsed by the Technical Advisory Committee (TAC) appointed by the </w:t>
      </w:r>
      <w:proofErr w:type="spellStart"/>
      <w:r w:rsidRPr="005279CD">
        <w:rPr>
          <w:rFonts w:cstheme="minorHAnsi"/>
          <w:sz w:val="20"/>
          <w:szCs w:val="20"/>
        </w:rPr>
        <w:t>MoMDE</w:t>
      </w:r>
      <w:proofErr w:type="spellEnd"/>
      <w:r w:rsidRPr="005279CD">
        <w:rPr>
          <w:rFonts w:cstheme="minorHAnsi"/>
          <w:sz w:val="20"/>
          <w:szCs w:val="20"/>
        </w:rPr>
        <w:t xml:space="preserve"> to guide the project designing phase. They are,</w:t>
      </w:r>
    </w:p>
    <w:p w14:paraId="76A3A71E" w14:textId="77777777" w:rsidR="00731BD6" w:rsidRPr="005279CD" w:rsidRDefault="00731BD6" w:rsidP="00AB18E7">
      <w:pPr>
        <w:spacing w:line="360" w:lineRule="auto"/>
        <w:jc w:val="both"/>
        <w:rPr>
          <w:rFonts w:cstheme="minorHAnsi"/>
          <w:b/>
          <w:sz w:val="20"/>
          <w:szCs w:val="20"/>
          <w:lang w:val="en-US"/>
        </w:rPr>
      </w:pPr>
    </w:p>
    <w:p w14:paraId="7F4F17D1" w14:textId="77777777" w:rsidR="00912BE4" w:rsidRPr="005279CD" w:rsidRDefault="00912BE4" w:rsidP="00AB18E7">
      <w:pPr>
        <w:pStyle w:val="ListParagraph"/>
        <w:numPr>
          <w:ilvl w:val="0"/>
          <w:numId w:val="9"/>
        </w:numPr>
        <w:spacing w:after="160" w:line="360" w:lineRule="auto"/>
        <w:contextualSpacing w:val="0"/>
        <w:jc w:val="both"/>
        <w:rPr>
          <w:rFonts w:asciiTheme="minorHAnsi" w:hAnsiTheme="minorHAnsi" w:cstheme="minorHAnsi"/>
          <w:sz w:val="20"/>
          <w:szCs w:val="20"/>
        </w:rPr>
      </w:pPr>
      <w:r w:rsidRPr="005279CD">
        <w:rPr>
          <w:rFonts w:asciiTheme="minorHAnsi" w:hAnsiTheme="minorHAnsi" w:cstheme="minorHAnsi"/>
          <w:sz w:val="20"/>
          <w:szCs w:val="20"/>
        </w:rPr>
        <w:t xml:space="preserve">Trial Landscape 1: </w:t>
      </w:r>
      <w:proofErr w:type="spellStart"/>
      <w:r w:rsidRPr="005279CD">
        <w:rPr>
          <w:rFonts w:asciiTheme="minorHAnsi" w:hAnsiTheme="minorHAnsi" w:cstheme="minorHAnsi"/>
          <w:sz w:val="20"/>
          <w:szCs w:val="20"/>
        </w:rPr>
        <w:t>Maminiya</w:t>
      </w:r>
      <w:proofErr w:type="spellEnd"/>
      <w:r w:rsidRPr="005279CD">
        <w:rPr>
          <w:rFonts w:asciiTheme="minorHAnsi" w:hAnsiTheme="minorHAnsi" w:cstheme="minorHAnsi"/>
          <w:sz w:val="20"/>
          <w:szCs w:val="20"/>
        </w:rPr>
        <w:t xml:space="preserve"> </w:t>
      </w:r>
      <w:proofErr w:type="spellStart"/>
      <w:r w:rsidRPr="005279CD">
        <w:rPr>
          <w:rFonts w:asciiTheme="minorHAnsi" w:hAnsiTheme="minorHAnsi" w:cstheme="minorHAnsi"/>
          <w:sz w:val="20"/>
          <w:szCs w:val="20"/>
        </w:rPr>
        <w:t>Oya</w:t>
      </w:r>
      <w:proofErr w:type="spellEnd"/>
      <w:r w:rsidRPr="005279CD">
        <w:rPr>
          <w:rFonts w:asciiTheme="minorHAnsi" w:hAnsiTheme="minorHAnsi" w:cstheme="minorHAnsi"/>
          <w:sz w:val="20"/>
          <w:szCs w:val="20"/>
        </w:rPr>
        <w:t xml:space="preserve">, Upper </w:t>
      </w:r>
      <w:proofErr w:type="spellStart"/>
      <w:r w:rsidRPr="005279CD">
        <w:rPr>
          <w:rFonts w:asciiTheme="minorHAnsi" w:hAnsiTheme="minorHAnsi" w:cstheme="minorHAnsi"/>
          <w:sz w:val="20"/>
          <w:szCs w:val="20"/>
        </w:rPr>
        <w:t>Kanadara</w:t>
      </w:r>
      <w:proofErr w:type="spellEnd"/>
      <w:r w:rsidRPr="005279CD">
        <w:rPr>
          <w:rFonts w:asciiTheme="minorHAnsi" w:hAnsiTheme="minorHAnsi" w:cstheme="minorHAnsi"/>
          <w:sz w:val="20"/>
          <w:szCs w:val="20"/>
        </w:rPr>
        <w:t xml:space="preserve"> </w:t>
      </w:r>
      <w:proofErr w:type="spellStart"/>
      <w:r w:rsidRPr="005279CD">
        <w:rPr>
          <w:rFonts w:asciiTheme="minorHAnsi" w:hAnsiTheme="minorHAnsi" w:cstheme="minorHAnsi"/>
          <w:sz w:val="20"/>
          <w:szCs w:val="20"/>
        </w:rPr>
        <w:t>Oya</w:t>
      </w:r>
      <w:proofErr w:type="spellEnd"/>
      <w:r w:rsidRPr="005279CD">
        <w:rPr>
          <w:rFonts w:asciiTheme="minorHAnsi" w:hAnsiTheme="minorHAnsi" w:cstheme="minorHAnsi"/>
          <w:sz w:val="20"/>
          <w:szCs w:val="20"/>
        </w:rPr>
        <w:t xml:space="preserve">, Upper </w:t>
      </w:r>
      <w:proofErr w:type="spellStart"/>
      <w:r w:rsidRPr="005279CD">
        <w:rPr>
          <w:rFonts w:asciiTheme="minorHAnsi" w:hAnsiTheme="minorHAnsi" w:cstheme="minorHAnsi"/>
          <w:sz w:val="20"/>
          <w:szCs w:val="20"/>
        </w:rPr>
        <w:t>Weli</w:t>
      </w:r>
      <w:proofErr w:type="spellEnd"/>
      <w:r w:rsidRPr="005279CD">
        <w:rPr>
          <w:rFonts w:asciiTheme="minorHAnsi" w:hAnsiTheme="minorHAnsi" w:cstheme="minorHAnsi"/>
          <w:sz w:val="20"/>
          <w:szCs w:val="20"/>
        </w:rPr>
        <w:t xml:space="preserve"> </w:t>
      </w:r>
      <w:proofErr w:type="spellStart"/>
      <w:r w:rsidRPr="005279CD">
        <w:rPr>
          <w:rFonts w:asciiTheme="minorHAnsi" w:hAnsiTheme="minorHAnsi" w:cstheme="minorHAnsi"/>
          <w:sz w:val="20"/>
          <w:szCs w:val="20"/>
        </w:rPr>
        <w:t>Oya</w:t>
      </w:r>
      <w:proofErr w:type="spellEnd"/>
      <w:r w:rsidRPr="005279CD">
        <w:rPr>
          <w:rFonts w:asciiTheme="minorHAnsi" w:hAnsiTheme="minorHAnsi" w:cstheme="minorHAnsi"/>
          <w:sz w:val="20"/>
          <w:szCs w:val="20"/>
        </w:rPr>
        <w:t xml:space="preserve"> and Lower </w:t>
      </w:r>
      <w:proofErr w:type="spellStart"/>
      <w:r w:rsidRPr="005279CD">
        <w:rPr>
          <w:rFonts w:asciiTheme="minorHAnsi" w:hAnsiTheme="minorHAnsi" w:cstheme="minorHAnsi"/>
          <w:sz w:val="20"/>
          <w:szCs w:val="20"/>
        </w:rPr>
        <w:t>Weli</w:t>
      </w:r>
      <w:proofErr w:type="spellEnd"/>
      <w:r w:rsidRPr="005279CD">
        <w:rPr>
          <w:rFonts w:asciiTheme="minorHAnsi" w:hAnsiTheme="minorHAnsi" w:cstheme="minorHAnsi"/>
          <w:sz w:val="20"/>
          <w:szCs w:val="20"/>
        </w:rPr>
        <w:t xml:space="preserve"> </w:t>
      </w:r>
      <w:proofErr w:type="spellStart"/>
      <w:r w:rsidRPr="005279CD">
        <w:rPr>
          <w:rFonts w:asciiTheme="minorHAnsi" w:hAnsiTheme="minorHAnsi" w:cstheme="minorHAnsi"/>
          <w:sz w:val="20"/>
          <w:szCs w:val="20"/>
        </w:rPr>
        <w:t>Oya</w:t>
      </w:r>
      <w:proofErr w:type="spellEnd"/>
      <w:r w:rsidRPr="005279CD">
        <w:rPr>
          <w:rFonts w:asciiTheme="minorHAnsi" w:hAnsiTheme="minorHAnsi" w:cstheme="minorHAnsi"/>
          <w:sz w:val="20"/>
          <w:szCs w:val="20"/>
        </w:rPr>
        <w:t xml:space="preserve"> sub watersheds of the </w:t>
      </w:r>
      <w:proofErr w:type="spellStart"/>
      <w:r w:rsidRPr="005279CD">
        <w:rPr>
          <w:rFonts w:asciiTheme="minorHAnsi" w:hAnsiTheme="minorHAnsi" w:cstheme="minorHAnsi"/>
          <w:sz w:val="20"/>
          <w:szCs w:val="20"/>
        </w:rPr>
        <w:t>Malwathu</w:t>
      </w:r>
      <w:proofErr w:type="spellEnd"/>
      <w:r w:rsidRPr="005279CD">
        <w:rPr>
          <w:rFonts w:asciiTheme="minorHAnsi" w:hAnsiTheme="minorHAnsi" w:cstheme="minorHAnsi"/>
          <w:sz w:val="20"/>
          <w:szCs w:val="20"/>
        </w:rPr>
        <w:t xml:space="preserve"> </w:t>
      </w:r>
      <w:proofErr w:type="spellStart"/>
      <w:r w:rsidRPr="005279CD">
        <w:rPr>
          <w:rFonts w:asciiTheme="minorHAnsi" w:hAnsiTheme="minorHAnsi" w:cstheme="minorHAnsi"/>
          <w:sz w:val="20"/>
          <w:szCs w:val="20"/>
        </w:rPr>
        <w:t>Oya</w:t>
      </w:r>
      <w:proofErr w:type="spellEnd"/>
      <w:r w:rsidRPr="005279CD">
        <w:rPr>
          <w:rFonts w:asciiTheme="minorHAnsi" w:hAnsiTheme="minorHAnsi" w:cstheme="minorHAnsi"/>
          <w:sz w:val="20"/>
          <w:szCs w:val="20"/>
        </w:rPr>
        <w:t>.</w:t>
      </w:r>
    </w:p>
    <w:p w14:paraId="185198C0" w14:textId="77777777" w:rsidR="00912BE4" w:rsidRPr="005279CD" w:rsidRDefault="00912BE4" w:rsidP="00AB18E7">
      <w:pPr>
        <w:pStyle w:val="ListParagraph"/>
        <w:numPr>
          <w:ilvl w:val="0"/>
          <w:numId w:val="9"/>
        </w:numPr>
        <w:spacing w:after="160" w:line="360" w:lineRule="auto"/>
        <w:contextualSpacing w:val="0"/>
        <w:jc w:val="both"/>
        <w:rPr>
          <w:rFonts w:asciiTheme="minorHAnsi" w:hAnsiTheme="minorHAnsi" w:cstheme="minorHAnsi"/>
          <w:sz w:val="20"/>
          <w:szCs w:val="20"/>
        </w:rPr>
      </w:pPr>
      <w:r w:rsidRPr="005279CD">
        <w:rPr>
          <w:rFonts w:asciiTheme="minorHAnsi" w:hAnsiTheme="minorHAnsi" w:cstheme="minorHAnsi"/>
          <w:sz w:val="20"/>
          <w:szCs w:val="20"/>
        </w:rPr>
        <w:t xml:space="preserve">Trial Landscape 2: </w:t>
      </w:r>
      <w:proofErr w:type="spellStart"/>
      <w:r w:rsidRPr="005279CD">
        <w:rPr>
          <w:rFonts w:asciiTheme="minorHAnsi" w:hAnsiTheme="minorHAnsi" w:cstheme="minorHAnsi"/>
          <w:sz w:val="20"/>
          <w:szCs w:val="20"/>
        </w:rPr>
        <w:t>Malwathu</w:t>
      </w:r>
      <w:proofErr w:type="spellEnd"/>
      <w:r w:rsidRPr="005279CD">
        <w:rPr>
          <w:rFonts w:asciiTheme="minorHAnsi" w:hAnsiTheme="minorHAnsi" w:cstheme="minorHAnsi"/>
          <w:sz w:val="20"/>
          <w:szCs w:val="20"/>
        </w:rPr>
        <w:t xml:space="preserve"> </w:t>
      </w:r>
      <w:proofErr w:type="spellStart"/>
      <w:r w:rsidRPr="005279CD">
        <w:rPr>
          <w:rFonts w:asciiTheme="minorHAnsi" w:hAnsiTheme="minorHAnsi" w:cstheme="minorHAnsi"/>
          <w:sz w:val="20"/>
          <w:szCs w:val="20"/>
        </w:rPr>
        <w:t>Oya</w:t>
      </w:r>
      <w:proofErr w:type="spellEnd"/>
      <w:r w:rsidRPr="005279CD">
        <w:rPr>
          <w:rFonts w:asciiTheme="minorHAnsi" w:hAnsiTheme="minorHAnsi" w:cstheme="minorHAnsi"/>
          <w:sz w:val="20"/>
          <w:szCs w:val="20"/>
        </w:rPr>
        <w:t xml:space="preserve"> riverine forests including the </w:t>
      </w:r>
      <w:proofErr w:type="spellStart"/>
      <w:r w:rsidRPr="005279CD">
        <w:rPr>
          <w:rFonts w:asciiTheme="minorHAnsi" w:hAnsiTheme="minorHAnsi" w:cstheme="minorHAnsi"/>
          <w:sz w:val="20"/>
          <w:szCs w:val="20"/>
        </w:rPr>
        <w:t>Mavillu</w:t>
      </w:r>
      <w:proofErr w:type="spellEnd"/>
      <w:r w:rsidRPr="005279CD">
        <w:rPr>
          <w:rFonts w:asciiTheme="minorHAnsi" w:hAnsiTheme="minorHAnsi" w:cstheme="minorHAnsi"/>
          <w:sz w:val="20"/>
          <w:szCs w:val="20"/>
        </w:rPr>
        <w:t xml:space="preserve"> Conservation Forest and other forests connecting the Madhu Road and </w:t>
      </w:r>
      <w:proofErr w:type="spellStart"/>
      <w:r w:rsidRPr="005279CD">
        <w:rPr>
          <w:rFonts w:asciiTheme="minorHAnsi" w:hAnsiTheme="minorHAnsi" w:cstheme="minorHAnsi"/>
          <w:sz w:val="20"/>
          <w:szCs w:val="20"/>
        </w:rPr>
        <w:t>Wilpattu</w:t>
      </w:r>
      <w:proofErr w:type="spellEnd"/>
      <w:r w:rsidRPr="005279CD">
        <w:rPr>
          <w:rFonts w:asciiTheme="minorHAnsi" w:hAnsiTheme="minorHAnsi" w:cstheme="minorHAnsi"/>
          <w:sz w:val="20"/>
          <w:szCs w:val="20"/>
        </w:rPr>
        <w:t xml:space="preserve"> National Parks also extending to the Giant’s tank and its downstream feeder tank system.</w:t>
      </w:r>
    </w:p>
    <w:p w14:paraId="0D5DBFEA" w14:textId="77777777" w:rsidR="00912BE4" w:rsidRPr="005279CD" w:rsidRDefault="00912BE4" w:rsidP="00AB18E7">
      <w:pPr>
        <w:pStyle w:val="ListParagraph"/>
        <w:numPr>
          <w:ilvl w:val="0"/>
          <w:numId w:val="9"/>
        </w:numPr>
        <w:spacing w:after="160" w:line="360" w:lineRule="auto"/>
        <w:contextualSpacing w:val="0"/>
        <w:jc w:val="both"/>
        <w:rPr>
          <w:rFonts w:asciiTheme="minorHAnsi" w:hAnsiTheme="minorHAnsi" w:cstheme="minorHAnsi"/>
          <w:sz w:val="20"/>
          <w:szCs w:val="20"/>
        </w:rPr>
      </w:pPr>
      <w:r w:rsidRPr="005279CD">
        <w:rPr>
          <w:rFonts w:asciiTheme="minorHAnsi" w:hAnsiTheme="minorHAnsi" w:cstheme="minorHAnsi"/>
          <w:sz w:val="20"/>
          <w:szCs w:val="20"/>
        </w:rPr>
        <w:t xml:space="preserve">Trial Landscape 3: The </w:t>
      </w:r>
      <w:proofErr w:type="spellStart"/>
      <w:r w:rsidRPr="005279CD">
        <w:rPr>
          <w:rFonts w:asciiTheme="minorHAnsi" w:hAnsiTheme="minorHAnsi" w:cstheme="minorHAnsi"/>
          <w:sz w:val="20"/>
          <w:szCs w:val="20"/>
        </w:rPr>
        <w:t>Malwatu</w:t>
      </w:r>
      <w:proofErr w:type="spellEnd"/>
      <w:r w:rsidRPr="005279CD">
        <w:rPr>
          <w:rFonts w:asciiTheme="minorHAnsi" w:hAnsiTheme="minorHAnsi" w:cstheme="minorHAnsi"/>
          <w:sz w:val="20"/>
          <w:szCs w:val="20"/>
        </w:rPr>
        <w:t xml:space="preserve"> </w:t>
      </w:r>
      <w:proofErr w:type="spellStart"/>
      <w:r w:rsidRPr="005279CD">
        <w:rPr>
          <w:rFonts w:asciiTheme="minorHAnsi" w:hAnsiTheme="minorHAnsi" w:cstheme="minorHAnsi"/>
          <w:sz w:val="20"/>
          <w:szCs w:val="20"/>
        </w:rPr>
        <w:t>Oya</w:t>
      </w:r>
      <w:proofErr w:type="spellEnd"/>
      <w:r w:rsidRPr="005279CD">
        <w:rPr>
          <w:rFonts w:asciiTheme="minorHAnsi" w:hAnsiTheme="minorHAnsi" w:cstheme="minorHAnsi"/>
          <w:sz w:val="20"/>
          <w:szCs w:val="20"/>
        </w:rPr>
        <w:t xml:space="preserve"> Estuary, and the adjacent sea scape (including coral reefs of </w:t>
      </w:r>
      <w:proofErr w:type="spellStart"/>
      <w:r w:rsidRPr="005279CD">
        <w:rPr>
          <w:rFonts w:asciiTheme="minorHAnsi" w:hAnsiTheme="minorHAnsi" w:cstheme="minorHAnsi"/>
          <w:sz w:val="20"/>
          <w:szCs w:val="20"/>
        </w:rPr>
        <w:t>Vankalai</w:t>
      </w:r>
      <w:proofErr w:type="spellEnd"/>
      <w:r w:rsidRPr="005279CD">
        <w:rPr>
          <w:rFonts w:asciiTheme="minorHAnsi" w:hAnsiTheme="minorHAnsi" w:cstheme="minorHAnsi"/>
          <w:sz w:val="20"/>
          <w:szCs w:val="20"/>
        </w:rPr>
        <w:t xml:space="preserve">, </w:t>
      </w:r>
      <w:proofErr w:type="spellStart"/>
      <w:r w:rsidRPr="005279CD">
        <w:rPr>
          <w:rFonts w:asciiTheme="minorHAnsi" w:hAnsiTheme="minorHAnsi" w:cstheme="minorHAnsi"/>
          <w:sz w:val="20"/>
          <w:szCs w:val="20"/>
        </w:rPr>
        <w:t>Arippu</w:t>
      </w:r>
      <w:proofErr w:type="spellEnd"/>
      <w:r w:rsidRPr="005279CD">
        <w:rPr>
          <w:rFonts w:asciiTheme="minorHAnsi" w:hAnsiTheme="minorHAnsi" w:cstheme="minorHAnsi"/>
          <w:sz w:val="20"/>
          <w:szCs w:val="20"/>
        </w:rPr>
        <w:t xml:space="preserve">, and </w:t>
      </w:r>
      <w:proofErr w:type="spellStart"/>
      <w:r w:rsidRPr="005279CD">
        <w:rPr>
          <w:rFonts w:asciiTheme="minorHAnsi" w:hAnsiTheme="minorHAnsi" w:cstheme="minorHAnsi"/>
          <w:sz w:val="20"/>
          <w:szCs w:val="20"/>
        </w:rPr>
        <w:t>Silavaturai</w:t>
      </w:r>
      <w:proofErr w:type="spellEnd"/>
      <w:r w:rsidRPr="005279CD">
        <w:rPr>
          <w:rFonts w:asciiTheme="minorHAnsi" w:hAnsiTheme="minorHAnsi" w:cstheme="minorHAnsi"/>
          <w:sz w:val="20"/>
          <w:szCs w:val="20"/>
        </w:rPr>
        <w:t xml:space="preserve">, Pearl Banks of </w:t>
      </w:r>
      <w:proofErr w:type="spellStart"/>
      <w:r w:rsidRPr="005279CD">
        <w:rPr>
          <w:rFonts w:asciiTheme="minorHAnsi" w:hAnsiTheme="minorHAnsi" w:cstheme="minorHAnsi"/>
          <w:sz w:val="20"/>
          <w:szCs w:val="20"/>
        </w:rPr>
        <w:t>Mannar</w:t>
      </w:r>
      <w:proofErr w:type="spellEnd"/>
      <w:r w:rsidRPr="005279CD">
        <w:rPr>
          <w:rFonts w:asciiTheme="minorHAnsi" w:hAnsiTheme="minorHAnsi" w:cstheme="minorHAnsi"/>
          <w:sz w:val="20"/>
          <w:szCs w:val="20"/>
        </w:rPr>
        <w:t>, and Cheval Bank and the sea grass beds in the shallow coastal seas of the area.</w:t>
      </w:r>
    </w:p>
    <w:p w14:paraId="4A6B97FC" w14:textId="77777777" w:rsidR="00DC5FA9" w:rsidRPr="005279CD" w:rsidRDefault="00DC5FA9" w:rsidP="00AB18E7">
      <w:pPr>
        <w:spacing w:line="360" w:lineRule="auto"/>
        <w:jc w:val="both"/>
        <w:rPr>
          <w:rFonts w:cstheme="minorHAnsi"/>
          <w:color w:val="000000" w:themeColor="text1"/>
          <w:sz w:val="20"/>
          <w:szCs w:val="20"/>
        </w:rPr>
      </w:pPr>
      <w:r w:rsidRPr="005279CD">
        <w:rPr>
          <w:rFonts w:cstheme="minorHAnsi"/>
          <w:color w:val="000000" w:themeColor="text1"/>
          <w:sz w:val="20"/>
          <w:szCs w:val="20"/>
        </w:rPr>
        <w:t xml:space="preserve">The area which will be further developed in the recent future through the Lower </w:t>
      </w:r>
      <w:proofErr w:type="spellStart"/>
      <w:r w:rsidRPr="005279CD">
        <w:rPr>
          <w:rFonts w:cstheme="minorHAnsi"/>
          <w:color w:val="000000" w:themeColor="text1"/>
          <w:sz w:val="20"/>
          <w:szCs w:val="20"/>
        </w:rPr>
        <w:t>Malwathu</w:t>
      </w:r>
      <w:proofErr w:type="spellEnd"/>
      <w:r w:rsidRPr="005279CD">
        <w:rPr>
          <w:rFonts w:cstheme="minorHAnsi"/>
          <w:color w:val="000000" w:themeColor="text1"/>
          <w:sz w:val="20"/>
          <w:szCs w:val="20"/>
        </w:rPr>
        <w:t xml:space="preserve"> </w:t>
      </w:r>
      <w:proofErr w:type="spellStart"/>
      <w:r w:rsidRPr="005279CD">
        <w:rPr>
          <w:rFonts w:cstheme="minorHAnsi"/>
          <w:color w:val="000000" w:themeColor="text1"/>
          <w:sz w:val="20"/>
          <w:szCs w:val="20"/>
        </w:rPr>
        <w:t>Oya</w:t>
      </w:r>
      <w:proofErr w:type="spellEnd"/>
      <w:r w:rsidRPr="005279CD">
        <w:rPr>
          <w:rFonts w:cstheme="minorHAnsi"/>
          <w:color w:val="000000" w:themeColor="text1"/>
          <w:sz w:val="20"/>
          <w:szCs w:val="20"/>
        </w:rPr>
        <w:t xml:space="preserve"> irrigation and hydroelectricity project are intentionally avoided for any proposed activity.</w:t>
      </w:r>
    </w:p>
    <w:p w14:paraId="03853960" w14:textId="77777777" w:rsidR="00DC5FA9" w:rsidRPr="005279CD" w:rsidRDefault="00DC5FA9" w:rsidP="00AB18E7">
      <w:pPr>
        <w:spacing w:line="360" w:lineRule="auto"/>
        <w:jc w:val="both"/>
        <w:rPr>
          <w:rFonts w:cstheme="minorHAnsi"/>
          <w:sz w:val="20"/>
          <w:szCs w:val="20"/>
        </w:rPr>
      </w:pPr>
      <w:r w:rsidRPr="005279CD">
        <w:rPr>
          <w:rFonts w:cstheme="minorHAnsi"/>
          <w:sz w:val="20"/>
          <w:szCs w:val="20"/>
        </w:rPr>
        <w:t>The project</w:t>
      </w:r>
      <w:r w:rsidR="00912BE4" w:rsidRPr="005279CD">
        <w:rPr>
          <w:rFonts w:cstheme="minorHAnsi"/>
          <w:sz w:val="20"/>
          <w:szCs w:val="20"/>
        </w:rPr>
        <w:t>’s</w:t>
      </w:r>
      <w:r w:rsidRPr="005279CD">
        <w:rPr>
          <w:rFonts w:cstheme="minorHAnsi"/>
          <w:sz w:val="20"/>
          <w:szCs w:val="20"/>
        </w:rPr>
        <w:t xml:space="preserve"> </w:t>
      </w:r>
      <w:r w:rsidR="00912BE4" w:rsidRPr="005279CD">
        <w:rPr>
          <w:rFonts w:cstheme="minorHAnsi"/>
          <w:sz w:val="20"/>
          <w:szCs w:val="20"/>
        </w:rPr>
        <w:t>Trial Landscapes</w:t>
      </w:r>
      <w:r w:rsidRPr="005279CD">
        <w:rPr>
          <w:rFonts w:cstheme="minorHAnsi"/>
          <w:sz w:val="20"/>
          <w:szCs w:val="20"/>
        </w:rPr>
        <w:t xml:space="preserve"> would mainly fall under the administrative purview of the Divisional Secretariat Divisions of Madhu, </w:t>
      </w:r>
      <w:proofErr w:type="spellStart"/>
      <w:r w:rsidRPr="005279CD">
        <w:rPr>
          <w:rFonts w:cstheme="minorHAnsi"/>
          <w:sz w:val="20"/>
          <w:szCs w:val="20"/>
        </w:rPr>
        <w:t>Mannar</w:t>
      </w:r>
      <w:proofErr w:type="spellEnd"/>
      <w:r w:rsidRPr="005279CD">
        <w:rPr>
          <w:rFonts w:cstheme="minorHAnsi"/>
          <w:sz w:val="20"/>
          <w:szCs w:val="20"/>
        </w:rPr>
        <w:t xml:space="preserve">, </w:t>
      </w:r>
      <w:proofErr w:type="spellStart"/>
      <w:r w:rsidRPr="005279CD">
        <w:rPr>
          <w:rFonts w:cstheme="minorHAnsi"/>
          <w:sz w:val="20"/>
          <w:szCs w:val="20"/>
        </w:rPr>
        <w:t>Mihintale</w:t>
      </w:r>
      <w:proofErr w:type="spellEnd"/>
      <w:r w:rsidRPr="005279CD">
        <w:rPr>
          <w:rFonts w:cstheme="minorHAnsi"/>
          <w:sz w:val="20"/>
          <w:szCs w:val="20"/>
        </w:rPr>
        <w:t xml:space="preserve">, </w:t>
      </w:r>
      <w:proofErr w:type="spellStart"/>
      <w:r w:rsidRPr="005279CD">
        <w:rPr>
          <w:rFonts w:cstheme="minorHAnsi"/>
          <w:sz w:val="20"/>
          <w:szCs w:val="20"/>
        </w:rPr>
        <w:t>Musalai</w:t>
      </w:r>
      <w:proofErr w:type="spellEnd"/>
      <w:r w:rsidRPr="005279CD">
        <w:rPr>
          <w:rFonts w:cstheme="minorHAnsi"/>
          <w:sz w:val="20"/>
          <w:szCs w:val="20"/>
        </w:rPr>
        <w:t xml:space="preserve">, </w:t>
      </w:r>
      <w:proofErr w:type="spellStart"/>
      <w:r w:rsidRPr="005279CD">
        <w:rPr>
          <w:rFonts w:cstheme="minorHAnsi"/>
          <w:sz w:val="20"/>
          <w:szCs w:val="20"/>
        </w:rPr>
        <w:t>Nachchaduwa</w:t>
      </w:r>
      <w:proofErr w:type="spellEnd"/>
      <w:r w:rsidRPr="005279CD">
        <w:rPr>
          <w:rFonts w:cstheme="minorHAnsi"/>
          <w:sz w:val="20"/>
          <w:szCs w:val="20"/>
        </w:rPr>
        <w:t xml:space="preserve">, </w:t>
      </w:r>
      <w:proofErr w:type="spellStart"/>
      <w:r w:rsidRPr="005279CD">
        <w:rPr>
          <w:rFonts w:cstheme="minorHAnsi"/>
          <w:sz w:val="20"/>
          <w:szCs w:val="20"/>
        </w:rPr>
        <w:t>Nanaddan</w:t>
      </w:r>
      <w:proofErr w:type="spellEnd"/>
      <w:r w:rsidRPr="005279CD">
        <w:rPr>
          <w:rFonts w:cstheme="minorHAnsi"/>
          <w:sz w:val="20"/>
          <w:szCs w:val="20"/>
        </w:rPr>
        <w:t xml:space="preserve">, </w:t>
      </w:r>
      <w:proofErr w:type="spellStart"/>
      <w:r w:rsidRPr="005279CD">
        <w:rPr>
          <w:rFonts w:cstheme="minorHAnsi"/>
          <w:sz w:val="20"/>
          <w:szCs w:val="20"/>
        </w:rPr>
        <w:t>Nuwaragam</w:t>
      </w:r>
      <w:proofErr w:type="spellEnd"/>
      <w:r w:rsidRPr="005279CD">
        <w:rPr>
          <w:rFonts w:cstheme="minorHAnsi"/>
          <w:sz w:val="20"/>
          <w:szCs w:val="20"/>
        </w:rPr>
        <w:t xml:space="preserve"> </w:t>
      </w:r>
      <w:proofErr w:type="spellStart"/>
      <w:r w:rsidRPr="005279CD">
        <w:rPr>
          <w:rFonts w:cstheme="minorHAnsi"/>
          <w:sz w:val="20"/>
          <w:szCs w:val="20"/>
        </w:rPr>
        <w:t>Palatha</w:t>
      </w:r>
      <w:proofErr w:type="spellEnd"/>
      <w:r w:rsidRPr="005279CD">
        <w:rPr>
          <w:rFonts w:cstheme="minorHAnsi"/>
          <w:sz w:val="20"/>
          <w:szCs w:val="20"/>
        </w:rPr>
        <w:t xml:space="preserve"> Central, </w:t>
      </w:r>
      <w:proofErr w:type="spellStart"/>
      <w:r w:rsidRPr="005279CD">
        <w:rPr>
          <w:rFonts w:cstheme="minorHAnsi"/>
          <w:sz w:val="20"/>
          <w:szCs w:val="20"/>
        </w:rPr>
        <w:t>Nuwaragam</w:t>
      </w:r>
      <w:proofErr w:type="spellEnd"/>
      <w:r w:rsidRPr="005279CD">
        <w:rPr>
          <w:rFonts w:cstheme="minorHAnsi"/>
          <w:sz w:val="20"/>
          <w:szCs w:val="20"/>
        </w:rPr>
        <w:t xml:space="preserve"> </w:t>
      </w:r>
      <w:proofErr w:type="spellStart"/>
      <w:r w:rsidRPr="005279CD">
        <w:rPr>
          <w:rFonts w:cstheme="minorHAnsi"/>
          <w:sz w:val="20"/>
          <w:szCs w:val="20"/>
        </w:rPr>
        <w:t>Palatha</w:t>
      </w:r>
      <w:proofErr w:type="spellEnd"/>
      <w:r w:rsidRPr="005279CD">
        <w:rPr>
          <w:rFonts w:cstheme="minorHAnsi"/>
          <w:sz w:val="20"/>
          <w:szCs w:val="20"/>
        </w:rPr>
        <w:t xml:space="preserve"> East, </w:t>
      </w:r>
      <w:proofErr w:type="spellStart"/>
      <w:r w:rsidRPr="005279CD">
        <w:rPr>
          <w:rFonts w:cstheme="minorHAnsi"/>
          <w:sz w:val="20"/>
          <w:szCs w:val="20"/>
        </w:rPr>
        <w:t>Rambewa</w:t>
      </w:r>
      <w:proofErr w:type="spellEnd"/>
      <w:r w:rsidRPr="005279CD">
        <w:rPr>
          <w:rFonts w:cstheme="minorHAnsi"/>
          <w:sz w:val="20"/>
          <w:szCs w:val="20"/>
        </w:rPr>
        <w:t xml:space="preserve">, </w:t>
      </w:r>
      <w:proofErr w:type="spellStart"/>
      <w:r w:rsidRPr="005279CD">
        <w:rPr>
          <w:rFonts w:cstheme="minorHAnsi"/>
          <w:sz w:val="20"/>
          <w:szCs w:val="20"/>
        </w:rPr>
        <w:t>Thirappane</w:t>
      </w:r>
      <w:proofErr w:type="spellEnd"/>
      <w:r w:rsidRPr="005279CD">
        <w:rPr>
          <w:rFonts w:cstheme="minorHAnsi"/>
          <w:sz w:val="20"/>
          <w:szCs w:val="20"/>
        </w:rPr>
        <w:t xml:space="preserve">, </w:t>
      </w:r>
      <w:proofErr w:type="spellStart"/>
      <w:r w:rsidRPr="005279CD">
        <w:rPr>
          <w:rFonts w:cstheme="minorHAnsi"/>
          <w:sz w:val="20"/>
          <w:szCs w:val="20"/>
        </w:rPr>
        <w:t>Vengalacheddikulam</w:t>
      </w:r>
      <w:proofErr w:type="spellEnd"/>
      <w:r w:rsidRPr="005279CD">
        <w:rPr>
          <w:rFonts w:cstheme="minorHAnsi"/>
          <w:sz w:val="20"/>
          <w:szCs w:val="20"/>
        </w:rPr>
        <w:t xml:space="preserve"> and </w:t>
      </w:r>
      <w:proofErr w:type="spellStart"/>
      <w:r w:rsidRPr="005279CD">
        <w:rPr>
          <w:rFonts w:cstheme="minorHAnsi"/>
          <w:sz w:val="20"/>
          <w:szCs w:val="20"/>
        </w:rPr>
        <w:t>Vilachchiya</w:t>
      </w:r>
      <w:proofErr w:type="spellEnd"/>
      <w:r w:rsidRPr="005279CD">
        <w:rPr>
          <w:rFonts w:cstheme="minorHAnsi"/>
          <w:sz w:val="20"/>
          <w:szCs w:val="20"/>
        </w:rPr>
        <w:t xml:space="preserve"> (see Figure 7).</w:t>
      </w:r>
    </w:p>
    <w:p w14:paraId="28F6D95D" w14:textId="77777777" w:rsidR="00DC5FA9" w:rsidRPr="005279CD" w:rsidRDefault="00DC5FA9" w:rsidP="00DC5FA9">
      <w:pPr>
        <w:spacing w:after="0" w:line="276" w:lineRule="auto"/>
        <w:jc w:val="both"/>
        <w:rPr>
          <w:rFonts w:cstheme="minorHAnsi"/>
          <w:sz w:val="20"/>
          <w:szCs w:val="20"/>
        </w:rPr>
      </w:pPr>
    </w:p>
    <w:p w14:paraId="20FD952F" w14:textId="77777777" w:rsidR="00912BE4" w:rsidRPr="005279CD" w:rsidRDefault="00912BE4" w:rsidP="00DC5FA9">
      <w:pPr>
        <w:spacing w:after="0" w:line="276" w:lineRule="auto"/>
        <w:jc w:val="both"/>
        <w:rPr>
          <w:rFonts w:cstheme="minorHAnsi"/>
          <w:sz w:val="20"/>
          <w:szCs w:val="20"/>
        </w:rPr>
      </w:pPr>
    </w:p>
    <w:p w14:paraId="3B510218" w14:textId="77777777" w:rsidR="00912BE4" w:rsidRPr="005279CD" w:rsidRDefault="00912BE4" w:rsidP="00DC5FA9">
      <w:pPr>
        <w:spacing w:after="0" w:line="276" w:lineRule="auto"/>
        <w:jc w:val="both"/>
        <w:rPr>
          <w:rFonts w:cstheme="minorHAnsi"/>
          <w:sz w:val="20"/>
          <w:szCs w:val="20"/>
        </w:rPr>
      </w:pPr>
      <w:r w:rsidRPr="005279CD">
        <w:rPr>
          <w:rFonts w:cstheme="minorHAnsi"/>
          <w:noProof/>
          <w:sz w:val="20"/>
          <w:szCs w:val="20"/>
          <w:lang w:val="en-US" w:eastAsia="ja-JP" w:bidi="ar-SA"/>
        </w:rPr>
        <w:drawing>
          <wp:inline distT="0" distB="0" distL="0" distR="0" wp14:anchorId="3509AB34" wp14:editId="4EF9A9BB">
            <wp:extent cx="5943600" cy="4592782"/>
            <wp:effectExtent l="0" t="0" r="0" b="0"/>
            <wp:docPr id="1" name="Picture 1" descr="E:\SANDUN\IUCN\2018_GEF-6_PPG_MalwathuOya\GEF 6 Maps\FINAL MAP SET\2019_01_05_Project_landscape_with_admin_boundaries_FINAL.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ANDUN\IUCN\2018_GEF-6_PPG_MalwathuOya\GEF 6 Maps\FINAL MAP SET\2019_01_05_Project_landscape_with_admin_boundaries_FINAL.jpg.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4592782"/>
                    </a:xfrm>
                    <a:prstGeom prst="rect">
                      <a:avLst/>
                    </a:prstGeom>
                    <a:noFill/>
                    <a:ln>
                      <a:noFill/>
                    </a:ln>
                  </pic:spPr>
                </pic:pic>
              </a:graphicData>
            </a:graphic>
          </wp:inline>
        </w:drawing>
      </w:r>
    </w:p>
    <w:p w14:paraId="2DCA1A47" w14:textId="23609335" w:rsidR="00912BE4" w:rsidRPr="00C40D8A" w:rsidRDefault="00912BE4" w:rsidP="00912BE4">
      <w:pPr>
        <w:tabs>
          <w:tab w:val="left" w:pos="1095"/>
        </w:tabs>
        <w:spacing w:after="120" w:line="276" w:lineRule="auto"/>
        <w:rPr>
          <w:rFonts w:cstheme="minorHAnsi"/>
          <w:b/>
          <w:sz w:val="20"/>
        </w:rPr>
      </w:pPr>
      <w:r w:rsidRPr="00C40D8A">
        <w:rPr>
          <w:rFonts w:cstheme="minorHAnsi"/>
          <w:b/>
          <w:sz w:val="20"/>
        </w:rPr>
        <w:t>Figure 6. The Project Landscape and the three selected Trial Landscapes</w:t>
      </w:r>
    </w:p>
    <w:p w14:paraId="3D5EDB2D" w14:textId="77777777" w:rsidR="00DC5FA9" w:rsidRPr="005279CD" w:rsidRDefault="00DC5FA9" w:rsidP="00DC5FA9">
      <w:pPr>
        <w:spacing w:after="0" w:line="276" w:lineRule="auto"/>
        <w:rPr>
          <w:rFonts w:cstheme="minorHAnsi"/>
        </w:rPr>
      </w:pPr>
    </w:p>
    <w:p w14:paraId="7B0B2ED3" w14:textId="77777777" w:rsidR="00DC5FA9" w:rsidRPr="007B2771" w:rsidRDefault="00DC5FA9" w:rsidP="00DC5FA9">
      <w:pPr>
        <w:spacing w:after="0" w:line="276" w:lineRule="auto"/>
        <w:rPr>
          <w:rFonts w:cstheme="minorHAnsi"/>
          <w:sz w:val="20"/>
        </w:rPr>
        <w:sectPr w:rsidR="00DC5FA9" w:rsidRPr="007B2771">
          <w:footerReference w:type="default" r:id="rId20"/>
          <w:pgSz w:w="12240" w:h="15840"/>
          <w:pgMar w:top="1440" w:right="1440" w:bottom="1440" w:left="1440" w:header="720" w:footer="720" w:gutter="0"/>
          <w:cols w:space="720"/>
          <w:docGrid w:linePitch="360"/>
        </w:sectPr>
      </w:pPr>
    </w:p>
    <w:p w14:paraId="771060EA" w14:textId="77777777" w:rsidR="00DC5FA9" w:rsidRPr="005279CD" w:rsidRDefault="00DC5FA9" w:rsidP="00DC5FA9">
      <w:pPr>
        <w:spacing w:after="0" w:line="276" w:lineRule="auto"/>
        <w:jc w:val="both"/>
        <w:rPr>
          <w:rFonts w:cstheme="minorHAnsi"/>
          <w:color w:val="000000" w:themeColor="text1"/>
        </w:rPr>
      </w:pPr>
    </w:p>
    <w:p w14:paraId="4A62F269" w14:textId="77777777" w:rsidR="00DC5FA9" w:rsidRPr="005279CD" w:rsidRDefault="00DC5FA9" w:rsidP="00DC5FA9">
      <w:pPr>
        <w:spacing w:after="0" w:line="276" w:lineRule="auto"/>
        <w:jc w:val="both"/>
        <w:rPr>
          <w:rFonts w:cstheme="minorHAnsi"/>
          <w:color w:val="000000" w:themeColor="text1"/>
        </w:rPr>
      </w:pPr>
      <w:r w:rsidRPr="005279CD">
        <w:rPr>
          <w:rFonts w:cstheme="minorHAnsi"/>
          <w:noProof/>
          <w:lang w:val="en-US" w:eastAsia="ja-JP" w:bidi="ar-SA"/>
        </w:rPr>
        <w:drawing>
          <wp:inline distT="0" distB="0" distL="0" distR="0" wp14:anchorId="5AF13B7B" wp14:editId="7383C1A3">
            <wp:extent cx="7800975" cy="5515690"/>
            <wp:effectExtent l="0" t="0" r="0" b="889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rotected_Area_DSD.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7829480" cy="5535844"/>
                    </a:xfrm>
                    <a:prstGeom prst="rect">
                      <a:avLst/>
                    </a:prstGeom>
                  </pic:spPr>
                </pic:pic>
              </a:graphicData>
            </a:graphic>
          </wp:inline>
        </w:drawing>
      </w:r>
    </w:p>
    <w:p w14:paraId="50FA744B" w14:textId="1CCAA414" w:rsidR="00DC5FA9" w:rsidRPr="00BB046E" w:rsidRDefault="00DC5FA9" w:rsidP="00DC5FA9">
      <w:pPr>
        <w:tabs>
          <w:tab w:val="left" w:pos="1095"/>
        </w:tabs>
        <w:spacing w:after="120" w:line="276" w:lineRule="auto"/>
        <w:rPr>
          <w:rFonts w:cstheme="minorHAnsi"/>
          <w:b/>
          <w:sz w:val="20"/>
        </w:rPr>
      </w:pPr>
      <w:r w:rsidRPr="00BB046E">
        <w:rPr>
          <w:rFonts w:cstheme="minorHAnsi"/>
          <w:b/>
          <w:sz w:val="20"/>
        </w:rPr>
        <w:t>Figure 7. Divisional Secretary Divisions within the selected project landscape and the four activity site</w:t>
      </w:r>
      <w:r w:rsidR="00BB046E" w:rsidRPr="00BB046E">
        <w:rPr>
          <w:rFonts w:cstheme="minorHAnsi"/>
          <w:b/>
          <w:sz w:val="20"/>
        </w:rPr>
        <w:t>s</w:t>
      </w:r>
    </w:p>
    <w:p w14:paraId="334C4C65" w14:textId="77777777" w:rsidR="00DC5FA9" w:rsidRPr="005279CD" w:rsidRDefault="00DC5FA9" w:rsidP="00DC5FA9">
      <w:pPr>
        <w:tabs>
          <w:tab w:val="left" w:pos="1095"/>
        </w:tabs>
        <w:spacing w:after="120" w:line="276" w:lineRule="auto"/>
        <w:rPr>
          <w:rFonts w:cstheme="minorHAnsi"/>
          <w:b/>
        </w:rPr>
      </w:pPr>
      <w:r w:rsidRPr="005279CD">
        <w:rPr>
          <w:rFonts w:cstheme="minorHAnsi"/>
          <w:b/>
        </w:rPr>
        <w:t>Annex 1: Summary data and scoring for the project landscape selection using multi-criteria decision making process</w:t>
      </w:r>
    </w:p>
    <w:p w14:paraId="111B8ECB" w14:textId="77777777" w:rsidR="00DC5FA9" w:rsidRPr="005279CD" w:rsidRDefault="00DC5FA9" w:rsidP="00DC5FA9">
      <w:pPr>
        <w:tabs>
          <w:tab w:val="left" w:pos="1095"/>
        </w:tabs>
        <w:spacing w:after="120" w:line="276" w:lineRule="auto"/>
        <w:rPr>
          <w:rFonts w:cstheme="minorHAnsi"/>
        </w:rPr>
      </w:pPr>
      <w:r w:rsidRPr="005279CD">
        <w:rPr>
          <w:rFonts w:cstheme="minorHAnsi"/>
          <w:noProof/>
          <w:lang w:val="en-US" w:eastAsia="ja-JP" w:bidi="ar-SA"/>
        </w:rPr>
        <w:drawing>
          <wp:inline distT="0" distB="0" distL="0" distR="0" wp14:anchorId="20A86FE5" wp14:editId="6661BF36">
            <wp:extent cx="8241475" cy="5627370"/>
            <wp:effectExtent l="0" t="0" r="762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274572" cy="5649969"/>
                    </a:xfrm>
                    <a:prstGeom prst="rect">
                      <a:avLst/>
                    </a:prstGeom>
                    <a:noFill/>
                    <a:ln>
                      <a:noFill/>
                    </a:ln>
                  </pic:spPr>
                </pic:pic>
              </a:graphicData>
            </a:graphic>
          </wp:inline>
        </w:drawing>
      </w:r>
    </w:p>
    <w:p w14:paraId="6941BBE3" w14:textId="77777777" w:rsidR="00DC5FA9" w:rsidRPr="005279CD" w:rsidRDefault="00DC5FA9" w:rsidP="00DC5FA9">
      <w:pPr>
        <w:tabs>
          <w:tab w:val="left" w:pos="1095"/>
        </w:tabs>
        <w:spacing w:after="120" w:line="276" w:lineRule="auto"/>
        <w:rPr>
          <w:rFonts w:cstheme="minorHAnsi"/>
        </w:rPr>
      </w:pPr>
      <w:r w:rsidRPr="005279CD">
        <w:rPr>
          <w:rFonts w:cstheme="minorHAnsi"/>
          <w:noProof/>
          <w:lang w:val="en-US" w:eastAsia="ja-JP" w:bidi="ar-SA"/>
        </w:rPr>
        <w:drawing>
          <wp:inline distT="0" distB="0" distL="0" distR="0" wp14:anchorId="47D3AC76" wp14:editId="1E8C09CE">
            <wp:extent cx="8229600" cy="5758053"/>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229600" cy="5758053"/>
                    </a:xfrm>
                    <a:prstGeom prst="rect">
                      <a:avLst/>
                    </a:prstGeom>
                    <a:noFill/>
                    <a:ln>
                      <a:noFill/>
                    </a:ln>
                  </pic:spPr>
                </pic:pic>
              </a:graphicData>
            </a:graphic>
          </wp:inline>
        </w:drawing>
      </w:r>
    </w:p>
    <w:p w14:paraId="19D1F1DF" w14:textId="77777777" w:rsidR="00DC5FA9" w:rsidRPr="005279CD" w:rsidRDefault="00DC5FA9" w:rsidP="00DC5FA9">
      <w:pPr>
        <w:tabs>
          <w:tab w:val="left" w:pos="1095"/>
        </w:tabs>
        <w:spacing w:after="120" w:line="276" w:lineRule="auto"/>
        <w:rPr>
          <w:rFonts w:cstheme="minorHAnsi"/>
        </w:rPr>
      </w:pPr>
    </w:p>
    <w:p w14:paraId="2638BBE6" w14:textId="77777777" w:rsidR="00DC5FA9" w:rsidRPr="005279CD" w:rsidRDefault="00DC5FA9" w:rsidP="00DC5FA9">
      <w:pPr>
        <w:tabs>
          <w:tab w:val="left" w:pos="1095"/>
        </w:tabs>
        <w:spacing w:after="120" w:line="276" w:lineRule="auto"/>
        <w:rPr>
          <w:rFonts w:cstheme="minorHAnsi"/>
        </w:rPr>
      </w:pPr>
      <w:r w:rsidRPr="005279CD">
        <w:rPr>
          <w:rFonts w:cstheme="minorHAnsi"/>
          <w:noProof/>
          <w:lang w:val="en-US" w:eastAsia="ja-JP" w:bidi="ar-SA"/>
        </w:rPr>
        <w:drawing>
          <wp:inline distT="0" distB="0" distL="0" distR="0" wp14:anchorId="7D60DCA1" wp14:editId="07FD008E">
            <wp:extent cx="8229600" cy="1584923"/>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229600" cy="1584923"/>
                    </a:xfrm>
                    <a:prstGeom prst="rect">
                      <a:avLst/>
                    </a:prstGeom>
                    <a:noFill/>
                    <a:ln>
                      <a:noFill/>
                    </a:ln>
                  </pic:spPr>
                </pic:pic>
              </a:graphicData>
            </a:graphic>
          </wp:inline>
        </w:drawing>
      </w:r>
    </w:p>
    <w:p w14:paraId="698D2FC2" w14:textId="77777777" w:rsidR="00DC5FA9" w:rsidRPr="005279CD" w:rsidRDefault="00DC5FA9" w:rsidP="00DC5FA9">
      <w:pPr>
        <w:spacing w:after="120" w:line="276" w:lineRule="auto"/>
        <w:jc w:val="both"/>
        <w:rPr>
          <w:rFonts w:eastAsia="Times New Roman" w:cstheme="minorHAnsi"/>
          <w:highlight w:val="darkCyan"/>
        </w:rPr>
      </w:pPr>
    </w:p>
    <w:p w14:paraId="686E1112" w14:textId="77777777" w:rsidR="00DC5FA9" w:rsidRPr="005279CD" w:rsidRDefault="00DC5FA9" w:rsidP="00731BD6">
      <w:pPr>
        <w:spacing w:after="120" w:line="276" w:lineRule="auto"/>
        <w:jc w:val="both"/>
        <w:rPr>
          <w:rFonts w:eastAsia="Times New Roman" w:cstheme="minorHAnsi"/>
          <w:highlight w:val="darkCyan"/>
        </w:rPr>
      </w:pPr>
    </w:p>
    <w:sectPr w:rsidR="00DC5FA9" w:rsidRPr="005279CD" w:rsidSect="00731BD6">
      <w:headerReference w:type="default" r:id="rId25"/>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3D40E5" w14:textId="77777777" w:rsidR="00F32A00" w:rsidRDefault="00F32A00" w:rsidP="000F5A37">
      <w:pPr>
        <w:spacing w:after="0" w:line="240" w:lineRule="auto"/>
      </w:pPr>
      <w:r>
        <w:separator/>
      </w:r>
    </w:p>
  </w:endnote>
  <w:endnote w:type="continuationSeparator" w:id="0">
    <w:p w14:paraId="74D08745" w14:textId="77777777" w:rsidR="00F32A00" w:rsidRDefault="00F32A00" w:rsidP="000F5A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Iskoola Pota">
    <w:charset w:val="00"/>
    <w:family w:val="swiss"/>
    <w:pitch w:val="variable"/>
    <w:sig w:usb0="00000003" w:usb1="00000000" w:usb2="000002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MT">
    <w:altName w:val="Arial"/>
    <w:charset w:val="00"/>
    <w:family w:val="auto"/>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58433069"/>
      <w:docPartObj>
        <w:docPartGallery w:val="Page Numbers (Bottom of Page)"/>
        <w:docPartUnique/>
      </w:docPartObj>
    </w:sdtPr>
    <w:sdtEndPr>
      <w:rPr>
        <w:noProof/>
      </w:rPr>
    </w:sdtEndPr>
    <w:sdtContent>
      <w:p w14:paraId="3BEEFBEA" w14:textId="77777777" w:rsidR="00DC5FA9" w:rsidRDefault="00DC5FA9">
        <w:pPr>
          <w:pStyle w:val="Footer"/>
          <w:jc w:val="center"/>
        </w:pPr>
        <w:r>
          <w:fldChar w:fldCharType="begin"/>
        </w:r>
        <w:r>
          <w:instrText xml:space="preserve"> PAGE   \* MERGEFORMAT </w:instrText>
        </w:r>
        <w:r>
          <w:fldChar w:fldCharType="separate"/>
        </w:r>
        <w:r w:rsidR="009C6E29">
          <w:rPr>
            <w:noProof/>
          </w:rPr>
          <w:t>1</w:t>
        </w:r>
        <w:r>
          <w:rPr>
            <w:noProof/>
          </w:rPr>
          <w:fldChar w:fldCharType="end"/>
        </w:r>
      </w:p>
    </w:sdtContent>
  </w:sdt>
  <w:p w14:paraId="5A431F8A" w14:textId="77777777" w:rsidR="00DC5FA9" w:rsidRDefault="00DC5F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59024642"/>
      <w:docPartObj>
        <w:docPartGallery w:val="Page Numbers (Bottom of Page)"/>
        <w:docPartUnique/>
      </w:docPartObj>
    </w:sdtPr>
    <w:sdtEndPr>
      <w:rPr>
        <w:noProof/>
      </w:rPr>
    </w:sdtEndPr>
    <w:sdtContent>
      <w:p w14:paraId="01677CF3" w14:textId="77777777" w:rsidR="00DC5FA9" w:rsidRDefault="00DC5FA9">
        <w:pPr>
          <w:pStyle w:val="Footer"/>
          <w:jc w:val="center"/>
        </w:pPr>
        <w:r>
          <w:fldChar w:fldCharType="begin"/>
        </w:r>
        <w:r>
          <w:instrText xml:space="preserve"> PAGE   \* MERGEFORMAT </w:instrText>
        </w:r>
        <w:r>
          <w:fldChar w:fldCharType="separate"/>
        </w:r>
        <w:r w:rsidR="009C6E29">
          <w:rPr>
            <w:noProof/>
          </w:rPr>
          <w:t>16</w:t>
        </w:r>
        <w:r>
          <w:rPr>
            <w:noProof/>
          </w:rPr>
          <w:fldChar w:fldCharType="end"/>
        </w:r>
      </w:p>
    </w:sdtContent>
  </w:sdt>
  <w:p w14:paraId="7A31143F" w14:textId="77777777" w:rsidR="00DC5FA9" w:rsidRDefault="00DC5F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9F94FC" w14:textId="77777777" w:rsidR="00F32A00" w:rsidRDefault="00F32A00" w:rsidP="000F5A37">
      <w:pPr>
        <w:spacing w:after="0" w:line="240" w:lineRule="auto"/>
      </w:pPr>
      <w:r>
        <w:separator/>
      </w:r>
    </w:p>
  </w:footnote>
  <w:footnote w:type="continuationSeparator" w:id="0">
    <w:p w14:paraId="31824804" w14:textId="77777777" w:rsidR="00F32A00" w:rsidRDefault="00F32A00" w:rsidP="000F5A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502767" w14:textId="77777777" w:rsidR="000F5A37" w:rsidRDefault="000F5A3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E5273"/>
    <w:multiLevelType w:val="hybridMultilevel"/>
    <w:tmpl w:val="70222060"/>
    <w:lvl w:ilvl="0" w:tplc="ADBA3346">
      <w:start w:val="12"/>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6655EB"/>
    <w:multiLevelType w:val="hybridMultilevel"/>
    <w:tmpl w:val="D1F4175A"/>
    <w:lvl w:ilvl="0" w:tplc="58B0E368">
      <w:start w:val="1"/>
      <w:numFmt w:val="bullet"/>
      <w:lvlText w:val="•"/>
      <w:lvlJc w:val="left"/>
      <w:pPr>
        <w:tabs>
          <w:tab w:val="num" w:pos="720"/>
        </w:tabs>
        <w:ind w:left="720" w:hanging="360"/>
      </w:pPr>
      <w:rPr>
        <w:rFonts w:ascii="Arial" w:hAnsi="Arial" w:hint="default"/>
      </w:rPr>
    </w:lvl>
    <w:lvl w:ilvl="1" w:tplc="93885C50">
      <w:start w:val="1"/>
      <w:numFmt w:val="bullet"/>
      <w:lvlText w:val="•"/>
      <w:lvlJc w:val="left"/>
      <w:pPr>
        <w:tabs>
          <w:tab w:val="num" w:pos="1440"/>
        </w:tabs>
        <w:ind w:left="1440" w:hanging="360"/>
      </w:pPr>
      <w:rPr>
        <w:rFonts w:ascii="Arial" w:hAnsi="Arial" w:hint="default"/>
      </w:rPr>
    </w:lvl>
    <w:lvl w:ilvl="2" w:tplc="C99ACC46" w:tentative="1">
      <w:start w:val="1"/>
      <w:numFmt w:val="bullet"/>
      <w:lvlText w:val="•"/>
      <w:lvlJc w:val="left"/>
      <w:pPr>
        <w:tabs>
          <w:tab w:val="num" w:pos="2160"/>
        </w:tabs>
        <w:ind w:left="2160" w:hanging="360"/>
      </w:pPr>
      <w:rPr>
        <w:rFonts w:ascii="Arial" w:hAnsi="Arial" w:hint="default"/>
      </w:rPr>
    </w:lvl>
    <w:lvl w:ilvl="3" w:tplc="0DFE4A76" w:tentative="1">
      <w:start w:val="1"/>
      <w:numFmt w:val="bullet"/>
      <w:lvlText w:val="•"/>
      <w:lvlJc w:val="left"/>
      <w:pPr>
        <w:tabs>
          <w:tab w:val="num" w:pos="2880"/>
        </w:tabs>
        <w:ind w:left="2880" w:hanging="360"/>
      </w:pPr>
      <w:rPr>
        <w:rFonts w:ascii="Arial" w:hAnsi="Arial" w:hint="default"/>
      </w:rPr>
    </w:lvl>
    <w:lvl w:ilvl="4" w:tplc="1116F47A" w:tentative="1">
      <w:start w:val="1"/>
      <w:numFmt w:val="bullet"/>
      <w:lvlText w:val="•"/>
      <w:lvlJc w:val="left"/>
      <w:pPr>
        <w:tabs>
          <w:tab w:val="num" w:pos="3600"/>
        </w:tabs>
        <w:ind w:left="3600" w:hanging="360"/>
      </w:pPr>
      <w:rPr>
        <w:rFonts w:ascii="Arial" w:hAnsi="Arial" w:hint="default"/>
      </w:rPr>
    </w:lvl>
    <w:lvl w:ilvl="5" w:tplc="A1B8B402" w:tentative="1">
      <w:start w:val="1"/>
      <w:numFmt w:val="bullet"/>
      <w:lvlText w:val="•"/>
      <w:lvlJc w:val="left"/>
      <w:pPr>
        <w:tabs>
          <w:tab w:val="num" w:pos="4320"/>
        </w:tabs>
        <w:ind w:left="4320" w:hanging="360"/>
      </w:pPr>
      <w:rPr>
        <w:rFonts w:ascii="Arial" w:hAnsi="Arial" w:hint="default"/>
      </w:rPr>
    </w:lvl>
    <w:lvl w:ilvl="6" w:tplc="64F6B09A" w:tentative="1">
      <w:start w:val="1"/>
      <w:numFmt w:val="bullet"/>
      <w:lvlText w:val="•"/>
      <w:lvlJc w:val="left"/>
      <w:pPr>
        <w:tabs>
          <w:tab w:val="num" w:pos="5040"/>
        </w:tabs>
        <w:ind w:left="5040" w:hanging="360"/>
      </w:pPr>
      <w:rPr>
        <w:rFonts w:ascii="Arial" w:hAnsi="Arial" w:hint="default"/>
      </w:rPr>
    </w:lvl>
    <w:lvl w:ilvl="7" w:tplc="A55069CC" w:tentative="1">
      <w:start w:val="1"/>
      <w:numFmt w:val="bullet"/>
      <w:lvlText w:val="•"/>
      <w:lvlJc w:val="left"/>
      <w:pPr>
        <w:tabs>
          <w:tab w:val="num" w:pos="5760"/>
        </w:tabs>
        <w:ind w:left="5760" w:hanging="360"/>
      </w:pPr>
      <w:rPr>
        <w:rFonts w:ascii="Arial" w:hAnsi="Arial" w:hint="default"/>
      </w:rPr>
    </w:lvl>
    <w:lvl w:ilvl="8" w:tplc="1402E8D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50981EF7"/>
    <w:multiLevelType w:val="hybridMultilevel"/>
    <w:tmpl w:val="664003F4"/>
    <w:lvl w:ilvl="0" w:tplc="036A4DBC">
      <w:start w:val="1"/>
      <w:numFmt w:val="bullet"/>
      <w:lvlText w:val="•"/>
      <w:lvlJc w:val="left"/>
      <w:pPr>
        <w:tabs>
          <w:tab w:val="num" w:pos="720"/>
        </w:tabs>
        <w:ind w:left="720" w:hanging="360"/>
      </w:pPr>
      <w:rPr>
        <w:rFonts w:ascii="Arial" w:hAnsi="Arial" w:hint="default"/>
      </w:rPr>
    </w:lvl>
    <w:lvl w:ilvl="1" w:tplc="A32EA070">
      <w:numFmt w:val="bullet"/>
      <w:lvlText w:val="•"/>
      <w:lvlJc w:val="left"/>
      <w:pPr>
        <w:tabs>
          <w:tab w:val="num" w:pos="1440"/>
        </w:tabs>
        <w:ind w:left="1440" w:hanging="360"/>
      </w:pPr>
      <w:rPr>
        <w:rFonts w:ascii="Arial" w:hAnsi="Arial" w:hint="default"/>
      </w:rPr>
    </w:lvl>
    <w:lvl w:ilvl="2" w:tplc="85EC2808" w:tentative="1">
      <w:start w:val="1"/>
      <w:numFmt w:val="bullet"/>
      <w:lvlText w:val="•"/>
      <w:lvlJc w:val="left"/>
      <w:pPr>
        <w:tabs>
          <w:tab w:val="num" w:pos="2160"/>
        </w:tabs>
        <w:ind w:left="2160" w:hanging="360"/>
      </w:pPr>
      <w:rPr>
        <w:rFonts w:ascii="Arial" w:hAnsi="Arial" w:hint="default"/>
      </w:rPr>
    </w:lvl>
    <w:lvl w:ilvl="3" w:tplc="33244F66" w:tentative="1">
      <w:start w:val="1"/>
      <w:numFmt w:val="bullet"/>
      <w:lvlText w:val="•"/>
      <w:lvlJc w:val="left"/>
      <w:pPr>
        <w:tabs>
          <w:tab w:val="num" w:pos="2880"/>
        </w:tabs>
        <w:ind w:left="2880" w:hanging="360"/>
      </w:pPr>
      <w:rPr>
        <w:rFonts w:ascii="Arial" w:hAnsi="Arial" w:hint="default"/>
      </w:rPr>
    </w:lvl>
    <w:lvl w:ilvl="4" w:tplc="52666236" w:tentative="1">
      <w:start w:val="1"/>
      <w:numFmt w:val="bullet"/>
      <w:lvlText w:val="•"/>
      <w:lvlJc w:val="left"/>
      <w:pPr>
        <w:tabs>
          <w:tab w:val="num" w:pos="3600"/>
        </w:tabs>
        <w:ind w:left="3600" w:hanging="360"/>
      </w:pPr>
      <w:rPr>
        <w:rFonts w:ascii="Arial" w:hAnsi="Arial" w:hint="default"/>
      </w:rPr>
    </w:lvl>
    <w:lvl w:ilvl="5" w:tplc="33C8F9A0" w:tentative="1">
      <w:start w:val="1"/>
      <w:numFmt w:val="bullet"/>
      <w:lvlText w:val="•"/>
      <w:lvlJc w:val="left"/>
      <w:pPr>
        <w:tabs>
          <w:tab w:val="num" w:pos="4320"/>
        </w:tabs>
        <w:ind w:left="4320" w:hanging="360"/>
      </w:pPr>
      <w:rPr>
        <w:rFonts w:ascii="Arial" w:hAnsi="Arial" w:hint="default"/>
      </w:rPr>
    </w:lvl>
    <w:lvl w:ilvl="6" w:tplc="2564F0C8" w:tentative="1">
      <w:start w:val="1"/>
      <w:numFmt w:val="bullet"/>
      <w:lvlText w:val="•"/>
      <w:lvlJc w:val="left"/>
      <w:pPr>
        <w:tabs>
          <w:tab w:val="num" w:pos="5040"/>
        </w:tabs>
        <w:ind w:left="5040" w:hanging="360"/>
      </w:pPr>
      <w:rPr>
        <w:rFonts w:ascii="Arial" w:hAnsi="Arial" w:hint="default"/>
      </w:rPr>
    </w:lvl>
    <w:lvl w:ilvl="7" w:tplc="D54A16D6" w:tentative="1">
      <w:start w:val="1"/>
      <w:numFmt w:val="bullet"/>
      <w:lvlText w:val="•"/>
      <w:lvlJc w:val="left"/>
      <w:pPr>
        <w:tabs>
          <w:tab w:val="num" w:pos="5760"/>
        </w:tabs>
        <w:ind w:left="5760" w:hanging="360"/>
      </w:pPr>
      <w:rPr>
        <w:rFonts w:ascii="Arial" w:hAnsi="Arial" w:hint="default"/>
      </w:rPr>
    </w:lvl>
    <w:lvl w:ilvl="8" w:tplc="723E39B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56C7526A"/>
    <w:multiLevelType w:val="hybridMultilevel"/>
    <w:tmpl w:val="DEE6A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8D0072"/>
    <w:multiLevelType w:val="hybridMultilevel"/>
    <w:tmpl w:val="1D48C1C4"/>
    <w:lvl w:ilvl="0" w:tplc="99F0372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866DDF"/>
    <w:multiLevelType w:val="hybridMultilevel"/>
    <w:tmpl w:val="A1F47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DBC2166"/>
    <w:multiLevelType w:val="hybridMultilevel"/>
    <w:tmpl w:val="05D4E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325CC3"/>
    <w:multiLevelType w:val="hybridMultilevel"/>
    <w:tmpl w:val="0276E212"/>
    <w:lvl w:ilvl="0" w:tplc="92D69872">
      <w:start w:val="1"/>
      <w:numFmt w:val="bullet"/>
      <w:lvlText w:val="•"/>
      <w:lvlJc w:val="left"/>
      <w:pPr>
        <w:tabs>
          <w:tab w:val="num" w:pos="720"/>
        </w:tabs>
        <w:ind w:left="720" w:hanging="360"/>
      </w:pPr>
      <w:rPr>
        <w:rFonts w:ascii="Arial" w:hAnsi="Arial" w:hint="default"/>
      </w:rPr>
    </w:lvl>
    <w:lvl w:ilvl="1" w:tplc="B36A7CDE">
      <w:start w:val="1"/>
      <w:numFmt w:val="bullet"/>
      <w:lvlText w:val="•"/>
      <w:lvlJc w:val="left"/>
      <w:pPr>
        <w:tabs>
          <w:tab w:val="num" w:pos="1440"/>
        </w:tabs>
        <w:ind w:left="1440" w:hanging="360"/>
      </w:pPr>
      <w:rPr>
        <w:rFonts w:ascii="Arial" w:hAnsi="Arial" w:hint="default"/>
      </w:rPr>
    </w:lvl>
    <w:lvl w:ilvl="2" w:tplc="B1E8C8B6" w:tentative="1">
      <w:start w:val="1"/>
      <w:numFmt w:val="bullet"/>
      <w:lvlText w:val="•"/>
      <w:lvlJc w:val="left"/>
      <w:pPr>
        <w:tabs>
          <w:tab w:val="num" w:pos="2160"/>
        </w:tabs>
        <w:ind w:left="2160" w:hanging="360"/>
      </w:pPr>
      <w:rPr>
        <w:rFonts w:ascii="Arial" w:hAnsi="Arial" w:hint="default"/>
      </w:rPr>
    </w:lvl>
    <w:lvl w:ilvl="3" w:tplc="7EC4CA7E" w:tentative="1">
      <w:start w:val="1"/>
      <w:numFmt w:val="bullet"/>
      <w:lvlText w:val="•"/>
      <w:lvlJc w:val="left"/>
      <w:pPr>
        <w:tabs>
          <w:tab w:val="num" w:pos="2880"/>
        </w:tabs>
        <w:ind w:left="2880" w:hanging="360"/>
      </w:pPr>
      <w:rPr>
        <w:rFonts w:ascii="Arial" w:hAnsi="Arial" w:hint="default"/>
      </w:rPr>
    </w:lvl>
    <w:lvl w:ilvl="4" w:tplc="E92CE5AC" w:tentative="1">
      <w:start w:val="1"/>
      <w:numFmt w:val="bullet"/>
      <w:lvlText w:val="•"/>
      <w:lvlJc w:val="left"/>
      <w:pPr>
        <w:tabs>
          <w:tab w:val="num" w:pos="3600"/>
        </w:tabs>
        <w:ind w:left="3600" w:hanging="360"/>
      </w:pPr>
      <w:rPr>
        <w:rFonts w:ascii="Arial" w:hAnsi="Arial" w:hint="default"/>
      </w:rPr>
    </w:lvl>
    <w:lvl w:ilvl="5" w:tplc="BDDEA5B6" w:tentative="1">
      <w:start w:val="1"/>
      <w:numFmt w:val="bullet"/>
      <w:lvlText w:val="•"/>
      <w:lvlJc w:val="left"/>
      <w:pPr>
        <w:tabs>
          <w:tab w:val="num" w:pos="4320"/>
        </w:tabs>
        <w:ind w:left="4320" w:hanging="360"/>
      </w:pPr>
      <w:rPr>
        <w:rFonts w:ascii="Arial" w:hAnsi="Arial" w:hint="default"/>
      </w:rPr>
    </w:lvl>
    <w:lvl w:ilvl="6" w:tplc="BA8C3186" w:tentative="1">
      <w:start w:val="1"/>
      <w:numFmt w:val="bullet"/>
      <w:lvlText w:val="•"/>
      <w:lvlJc w:val="left"/>
      <w:pPr>
        <w:tabs>
          <w:tab w:val="num" w:pos="5040"/>
        </w:tabs>
        <w:ind w:left="5040" w:hanging="360"/>
      </w:pPr>
      <w:rPr>
        <w:rFonts w:ascii="Arial" w:hAnsi="Arial" w:hint="default"/>
      </w:rPr>
    </w:lvl>
    <w:lvl w:ilvl="7" w:tplc="328EF276" w:tentative="1">
      <w:start w:val="1"/>
      <w:numFmt w:val="bullet"/>
      <w:lvlText w:val="•"/>
      <w:lvlJc w:val="left"/>
      <w:pPr>
        <w:tabs>
          <w:tab w:val="num" w:pos="5760"/>
        </w:tabs>
        <w:ind w:left="5760" w:hanging="360"/>
      </w:pPr>
      <w:rPr>
        <w:rFonts w:ascii="Arial" w:hAnsi="Arial" w:hint="default"/>
      </w:rPr>
    </w:lvl>
    <w:lvl w:ilvl="8" w:tplc="5A9213A6"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74A53587"/>
    <w:multiLevelType w:val="hybridMultilevel"/>
    <w:tmpl w:val="F484F67C"/>
    <w:lvl w:ilvl="0" w:tplc="B0461F52">
      <w:start w:val="3"/>
      <w:numFmt w:val="bullet"/>
      <w:lvlText w:val=""/>
      <w:lvlJc w:val="left"/>
      <w:pPr>
        <w:ind w:left="2520" w:hanging="360"/>
      </w:pPr>
      <w:rPr>
        <w:rFonts w:ascii="Symbol" w:eastAsia="Times New Roman" w:hAnsi="Symbol" w:cstheme="minorHAns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4"/>
  </w:num>
  <w:num w:numId="2">
    <w:abstractNumId w:val="8"/>
  </w:num>
  <w:num w:numId="3">
    <w:abstractNumId w:val="6"/>
  </w:num>
  <w:num w:numId="4">
    <w:abstractNumId w:val="3"/>
  </w:num>
  <w:num w:numId="5">
    <w:abstractNumId w:val="2"/>
  </w:num>
  <w:num w:numId="6">
    <w:abstractNumId w:val="7"/>
  </w:num>
  <w:num w:numId="7">
    <w:abstractNumId w:val="1"/>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7D73"/>
    <w:rsid w:val="000049B8"/>
    <w:rsid w:val="00060FB9"/>
    <w:rsid w:val="00082E8A"/>
    <w:rsid w:val="000A2B29"/>
    <w:rsid w:val="000F5A37"/>
    <w:rsid w:val="00126A93"/>
    <w:rsid w:val="00156D28"/>
    <w:rsid w:val="00192131"/>
    <w:rsid w:val="001B4710"/>
    <w:rsid w:val="00265FE8"/>
    <w:rsid w:val="00290359"/>
    <w:rsid w:val="00293E75"/>
    <w:rsid w:val="002D3C49"/>
    <w:rsid w:val="00314112"/>
    <w:rsid w:val="00321C46"/>
    <w:rsid w:val="00346BB7"/>
    <w:rsid w:val="003646B5"/>
    <w:rsid w:val="003A1CB1"/>
    <w:rsid w:val="003D6ADD"/>
    <w:rsid w:val="00416EA7"/>
    <w:rsid w:val="004327CA"/>
    <w:rsid w:val="004408F0"/>
    <w:rsid w:val="00470466"/>
    <w:rsid w:val="00495827"/>
    <w:rsid w:val="004B2C41"/>
    <w:rsid w:val="00522B65"/>
    <w:rsid w:val="005279CD"/>
    <w:rsid w:val="005478AB"/>
    <w:rsid w:val="00554516"/>
    <w:rsid w:val="00584B89"/>
    <w:rsid w:val="00587FDD"/>
    <w:rsid w:val="005B07C4"/>
    <w:rsid w:val="005E06D5"/>
    <w:rsid w:val="00603186"/>
    <w:rsid w:val="00625A3A"/>
    <w:rsid w:val="00633C30"/>
    <w:rsid w:val="00682307"/>
    <w:rsid w:val="006D0BCE"/>
    <w:rsid w:val="006E45D3"/>
    <w:rsid w:val="007062CB"/>
    <w:rsid w:val="00726B24"/>
    <w:rsid w:val="00730B9E"/>
    <w:rsid w:val="00731BD6"/>
    <w:rsid w:val="0074689B"/>
    <w:rsid w:val="00747914"/>
    <w:rsid w:val="00751AE2"/>
    <w:rsid w:val="00764E81"/>
    <w:rsid w:val="007A6106"/>
    <w:rsid w:val="007B2771"/>
    <w:rsid w:val="007C7484"/>
    <w:rsid w:val="007F4058"/>
    <w:rsid w:val="00846CD2"/>
    <w:rsid w:val="008A690E"/>
    <w:rsid w:val="008B1608"/>
    <w:rsid w:val="008B59B8"/>
    <w:rsid w:val="008D4893"/>
    <w:rsid w:val="008F3DC0"/>
    <w:rsid w:val="008F4D3F"/>
    <w:rsid w:val="00912BE4"/>
    <w:rsid w:val="00923443"/>
    <w:rsid w:val="00943A6F"/>
    <w:rsid w:val="00944D32"/>
    <w:rsid w:val="009653A7"/>
    <w:rsid w:val="00966F56"/>
    <w:rsid w:val="00983D24"/>
    <w:rsid w:val="009A7618"/>
    <w:rsid w:val="009B45DE"/>
    <w:rsid w:val="009C6E29"/>
    <w:rsid w:val="00A52948"/>
    <w:rsid w:val="00A576B8"/>
    <w:rsid w:val="00A57CF9"/>
    <w:rsid w:val="00A83B02"/>
    <w:rsid w:val="00AB0EC9"/>
    <w:rsid w:val="00AB18E7"/>
    <w:rsid w:val="00AB643F"/>
    <w:rsid w:val="00AF22AC"/>
    <w:rsid w:val="00AF7D11"/>
    <w:rsid w:val="00B0434C"/>
    <w:rsid w:val="00B057C9"/>
    <w:rsid w:val="00B44E53"/>
    <w:rsid w:val="00B80574"/>
    <w:rsid w:val="00BA01CD"/>
    <w:rsid w:val="00BA5285"/>
    <w:rsid w:val="00BB046E"/>
    <w:rsid w:val="00BB59A4"/>
    <w:rsid w:val="00BC52FC"/>
    <w:rsid w:val="00BC6270"/>
    <w:rsid w:val="00BE0E1C"/>
    <w:rsid w:val="00BE141F"/>
    <w:rsid w:val="00C40D8A"/>
    <w:rsid w:val="00C44056"/>
    <w:rsid w:val="00C60897"/>
    <w:rsid w:val="00C70DBA"/>
    <w:rsid w:val="00CA72DA"/>
    <w:rsid w:val="00CD6B78"/>
    <w:rsid w:val="00CF27BF"/>
    <w:rsid w:val="00D1482F"/>
    <w:rsid w:val="00D6018A"/>
    <w:rsid w:val="00D9178E"/>
    <w:rsid w:val="00D92FAB"/>
    <w:rsid w:val="00DA6734"/>
    <w:rsid w:val="00DB2864"/>
    <w:rsid w:val="00DC5FA9"/>
    <w:rsid w:val="00DD2EB0"/>
    <w:rsid w:val="00E027C3"/>
    <w:rsid w:val="00E071E1"/>
    <w:rsid w:val="00E13403"/>
    <w:rsid w:val="00E33204"/>
    <w:rsid w:val="00E51FAE"/>
    <w:rsid w:val="00E77D73"/>
    <w:rsid w:val="00EA4505"/>
    <w:rsid w:val="00EC0C71"/>
    <w:rsid w:val="00ED4379"/>
    <w:rsid w:val="00EE0F50"/>
    <w:rsid w:val="00EE78BB"/>
    <w:rsid w:val="00EF2A20"/>
    <w:rsid w:val="00F00256"/>
    <w:rsid w:val="00F219DC"/>
    <w:rsid w:val="00F3031F"/>
    <w:rsid w:val="00F32A00"/>
    <w:rsid w:val="00FC255B"/>
    <w:rsid w:val="00FD214A"/>
    <w:rsid w:val="00FE5D5F"/>
    <w:rsid w:val="00FE6DEB"/>
  </w:rsids>
  <m:mathPr>
    <m:mathFont m:val="Cambria Math"/>
    <m:brkBin m:val="before"/>
    <m:brkBinSub m:val="--"/>
    <m:smallFrac m:val="0"/>
    <m:dispDef/>
    <m:lMargin m:val="0"/>
    <m:rMargin m:val="0"/>
    <m:defJc m:val="centerGroup"/>
    <m:wrapIndent m:val="1440"/>
    <m:intLim m:val="subSup"/>
    <m:naryLim m:val="undOvr"/>
  </m:mathPr>
  <w:themeFontLang w:val="en-US" w:eastAsia="ja-JP" w:bidi="si-L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F0E5F6"/>
  <w15:chartTrackingRefBased/>
  <w15:docId w15:val="{5E79AC4E-82F3-4409-9AD9-31DDC9113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327CA"/>
    <w:rPr>
      <w:lang w:val="en-GB" w:bidi="si-LK"/>
    </w:rPr>
  </w:style>
  <w:style w:type="paragraph" w:styleId="Heading1">
    <w:name w:val="heading 1"/>
    <w:basedOn w:val="Normal"/>
    <w:next w:val="Normal"/>
    <w:link w:val="Heading1Char"/>
    <w:uiPriority w:val="9"/>
    <w:qFormat/>
    <w:rsid w:val="00CF27B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6">
    <w:name w:val="heading 6"/>
    <w:basedOn w:val="Normal"/>
    <w:next w:val="Normal"/>
    <w:link w:val="Heading6Char"/>
    <w:autoRedefine/>
    <w:uiPriority w:val="9"/>
    <w:unhideWhenUsed/>
    <w:qFormat/>
    <w:rsid w:val="00943A6F"/>
    <w:pPr>
      <w:keepNext/>
      <w:keepLines/>
      <w:spacing w:before="120" w:after="120" w:line="260" w:lineRule="exact"/>
      <w:jc w:val="both"/>
      <w:outlineLvl w:val="5"/>
    </w:pPr>
    <w:rPr>
      <w:rFonts w:eastAsia="Times New Roman" w:cstheme="majorBidi"/>
      <w:b/>
      <w:color w:val="000000" w:themeColor="text1"/>
      <w:sz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327CA"/>
    <w:pPr>
      <w:spacing w:after="0" w:line="240" w:lineRule="auto"/>
      <w:ind w:left="720"/>
      <w:contextualSpacing/>
    </w:pPr>
    <w:rPr>
      <w:rFonts w:ascii="Times New Roman" w:eastAsia="Times New Roman" w:hAnsi="Times New Roman" w:cs="Times New Roman"/>
      <w:sz w:val="24"/>
      <w:szCs w:val="24"/>
      <w:lang w:val="en-US" w:bidi="ar-SA"/>
    </w:rPr>
  </w:style>
  <w:style w:type="character" w:styleId="CommentReference">
    <w:name w:val="annotation reference"/>
    <w:basedOn w:val="DefaultParagraphFont"/>
    <w:uiPriority w:val="99"/>
    <w:semiHidden/>
    <w:unhideWhenUsed/>
    <w:rsid w:val="00470466"/>
    <w:rPr>
      <w:sz w:val="16"/>
      <w:szCs w:val="16"/>
    </w:rPr>
  </w:style>
  <w:style w:type="paragraph" w:styleId="CommentText">
    <w:name w:val="annotation text"/>
    <w:basedOn w:val="Normal"/>
    <w:link w:val="CommentTextChar"/>
    <w:uiPriority w:val="99"/>
    <w:semiHidden/>
    <w:unhideWhenUsed/>
    <w:rsid w:val="00470466"/>
    <w:pPr>
      <w:spacing w:line="240" w:lineRule="auto"/>
    </w:pPr>
    <w:rPr>
      <w:sz w:val="20"/>
      <w:szCs w:val="20"/>
    </w:rPr>
  </w:style>
  <w:style w:type="character" w:customStyle="1" w:styleId="CommentTextChar">
    <w:name w:val="Comment Text Char"/>
    <w:basedOn w:val="DefaultParagraphFont"/>
    <w:link w:val="CommentText"/>
    <w:uiPriority w:val="99"/>
    <w:semiHidden/>
    <w:rsid w:val="00470466"/>
    <w:rPr>
      <w:sz w:val="20"/>
      <w:szCs w:val="20"/>
      <w:lang w:val="en-GB" w:bidi="si-LK"/>
    </w:rPr>
  </w:style>
  <w:style w:type="paragraph" w:styleId="CommentSubject">
    <w:name w:val="annotation subject"/>
    <w:basedOn w:val="CommentText"/>
    <w:next w:val="CommentText"/>
    <w:link w:val="CommentSubjectChar"/>
    <w:uiPriority w:val="99"/>
    <w:semiHidden/>
    <w:unhideWhenUsed/>
    <w:rsid w:val="00470466"/>
    <w:rPr>
      <w:b/>
      <w:bCs/>
    </w:rPr>
  </w:style>
  <w:style w:type="character" w:customStyle="1" w:styleId="CommentSubjectChar">
    <w:name w:val="Comment Subject Char"/>
    <w:basedOn w:val="CommentTextChar"/>
    <w:link w:val="CommentSubject"/>
    <w:uiPriority w:val="99"/>
    <w:semiHidden/>
    <w:rsid w:val="00470466"/>
    <w:rPr>
      <w:b/>
      <w:bCs/>
      <w:sz w:val="20"/>
      <w:szCs w:val="20"/>
      <w:lang w:val="en-GB" w:bidi="si-LK"/>
    </w:rPr>
  </w:style>
  <w:style w:type="paragraph" w:styleId="BalloonText">
    <w:name w:val="Balloon Text"/>
    <w:basedOn w:val="Normal"/>
    <w:link w:val="BalloonTextChar"/>
    <w:uiPriority w:val="99"/>
    <w:semiHidden/>
    <w:unhideWhenUsed/>
    <w:rsid w:val="004704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0466"/>
    <w:rPr>
      <w:rFonts w:ascii="Segoe UI" w:hAnsi="Segoe UI" w:cs="Segoe UI"/>
      <w:sz w:val="18"/>
      <w:szCs w:val="18"/>
      <w:lang w:val="en-GB" w:bidi="si-LK"/>
    </w:rPr>
  </w:style>
  <w:style w:type="paragraph" w:styleId="Caption">
    <w:name w:val="caption"/>
    <w:basedOn w:val="Normal"/>
    <w:next w:val="Normal"/>
    <w:uiPriority w:val="35"/>
    <w:unhideWhenUsed/>
    <w:qFormat/>
    <w:rsid w:val="00BB59A4"/>
    <w:pPr>
      <w:spacing w:after="200" w:line="240" w:lineRule="auto"/>
    </w:pPr>
    <w:rPr>
      <w:i/>
      <w:iCs/>
      <w:color w:val="44546A" w:themeColor="text2"/>
      <w:sz w:val="18"/>
      <w:szCs w:val="18"/>
    </w:rPr>
  </w:style>
  <w:style w:type="paragraph" w:styleId="Header">
    <w:name w:val="header"/>
    <w:basedOn w:val="Normal"/>
    <w:link w:val="HeaderChar"/>
    <w:uiPriority w:val="99"/>
    <w:unhideWhenUsed/>
    <w:rsid w:val="000F5A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5A37"/>
    <w:rPr>
      <w:lang w:val="en-GB" w:bidi="si-LK"/>
    </w:rPr>
  </w:style>
  <w:style w:type="paragraph" w:styleId="Footer">
    <w:name w:val="footer"/>
    <w:basedOn w:val="Normal"/>
    <w:link w:val="FooterChar"/>
    <w:uiPriority w:val="99"/>
    <w:unhideWhenUsed/>
    <w:rsid w:val="000F5A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5A37"/>
    <w:rPr>
      <w:lang w:val="en-GB" w:bidi="si-LK"/>
    </w:rPr>
  </w:style>
  <w:style w:type="table" w:styleId="TableGrid">
    <w:name w:val="Table Grid"/>
    <w:basedOn w:val="TableNormal"/>
    <w:uiPriority w:val="39"/>
    <w:rsid w:val="00DD2E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522B65"/>
    <w:rPr>
      <w:i/>
      <w:iCs/>
    </w:rPr>
  </w:style>
  <w:style w:type="paragraph" w:styleId="FootnoteText">
    <w:name w:val="footnote text"/>
    <w:basedOn w:val="Normal"/>
    <w:link w:val="FootnoteTextChar"/>
    <w:uiPriority w:val="99"/>
    <w:unhideWhenUsed/>
    <w:rsid w:val="00D1482F"/>
    <w:pPr>
      <w:spacing w:after="0" w:line="240" w:lineRule="auto"/>
    </w:pPr>
    <w:rPr>
      <w:sz w:val="24"/>
      <w:szCs w:val="24"/>
    </w:rPr>
  </w:style>
  <w:style w:type="character" w:customStyle="1" w:styleId="FootnoteTextChar">
    <w:name w:val="Footnote Text Char"/>
    <w:basedOn w:val="DefaultParagraphFont"/>
    <w:link w:val="FootnoteText"/>
    <w:uiPriority w:val="99"/>
    <w:rsid w:val="00D1482F"/>
    <w:rPr>
      <w:sz w:val="24"/>
      <w:szCs w:val="24"/>
      <w:lang w:val="en-GB" w:bidi="si-LK"/>
    </w:rPr>
  </w:style>
  <w:style w:type="character" w:styleId="FootnoteReference">
    <w:name w:val="footnote reference"/>
    <w:basedOn w:val="DefaultParagraphFont"/>
    <w:uiPriority w:val="99"/>
    <w:unhideWhenUsed/>
    <w:rsid w:val="00D1482F"/>
    <w:rPr>
      <w:vertAlign w:val="superscript"/>
    </w:rPr>
  </w:style>
  <w:style w:type="character" w:customStyle="1" w:styleId="Heading6Char">
    <w:name w:val="Heading 6 Char"/>
    <w:basedOn w:val="DefaultParagraphFont"/>
    <w:link w:val="Heading6"/>
    <w:uiPriority w:val="9"/>
    <w:rsid w:val="00943A6F"/>
    <w:rPr>
      <w:rFonts w:eastAsia="Times New Roman" w:cstheme="majorBidi"/>
      <w:b/>
      <w:color w:val="000000" w:themeColor="text1"/>
      <w:sz w:val="24"/>
      <w:lang w:val="en-GB"/>
    </w:rPr>
  </w:style>
  <w:style w:type="character" w:customStyle="1" w:styleId="ListParagraphChar">
    <w:name w:val="List Paragraph Char"/>
    <w:link w:val="ListParagraph"/>
    <w:uiPriority w:val="34"/>
    <w:rsid w:val="00912BE4"/>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CF27BF"/>
    <w:rPr>
      <w:rFonts w:asciiTheme="majorHAnsi" w:eastAsiaTheme="majorEastAsia" w:hAnsiTheme="majorHAnsi" w:cstheme="majorBidi"/>
      <w:color w:val="2E74B5" w:themeColor="accent1" w:themeShade="BF"/>
      <w:sz w:val="32"/>
      <w:szCs w:val="32"/>
      <w:lang w:val="en-GB" w:bidi="si-L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826415">
      <w:bodyDiv w:val="1"/>
      <w:marLeft w:val="0"/>
      <w:marRight w:val="0"/>
      <w:marTop w:val="0"/>
      <w:marBottom w:val="0"/>
      <w:divBdr>
        <w:top w:val="none" w:sz="0" w:space="0" w:color="auto"/>
        <w:left w:val="none" w:sz="0" w:space="0" w:color="auto"/>
        <w:bottom w:val="none" w:sz="0" w:space="0" w:color="auto"/>
        <w:right w:val="none" w:sz="0" w:space="0" w:color="auto"/>
      </w:divBdr>
      <w:divsChild>
        <w:div w:id="859852200">
          <w:marLeft w:val="360"/>
          <w:marRight w:val="0"/>
          <w:marTop w:val="0"/>
          <w:marBottom w:val="120"/>
          <w:divBdr>
            <w:top w:val="none" w:sz="0" w:space="0" w:color="auto"/>
            <w:left w:val="none" w:sz="0" w:space="0" w:color="auto"/>
            <w:bottom w:val="none" w:sz="0" w:space="0" w:color="auto"/>
            <w:right w:val="none" w:sz="0" w:space="0" w:color="auto"/>
          </w:divBdr>
        </w:div>
        <w:div w:id="1527789594">
          <w:marLeft w:val="1080"/>
          <w:marRight w:val="0"/>
          <w:marTop w:val="0"/>
          <w:marBottom w:val="120"/>
          <w:divBdr>
            <w:top w:val="none" w:sz="0" w:space="0" w:color="auto"/>
            <w:left w:val="none" w:sz="0" w:space="0" w:color="auto"/>
            <w:bottom w:val="none" w:sz="0" w:space="0" w:color="auto"/>
            <w:right w:val="none" w:sz="0" w:space="0" w:color="auto"/>
          </w:divBdr>
        </w:div>
        <w:div w:id="1606227382">
          <w:marLeft w:val="360"/>
          <w:marRight w:val="0"/>
          <w:marTop w:val="0"/>
          <w:marBottom w:val="120"/>
          <w:divBdr>
            <w:top w:val="none" w:sz="0" w:space="0" w:color="auto"/>
            <w:left w:val="none" w:sz="0" w:space="0" w:color="auto"/>
            <w:bottom w:val="none" w:sz="0" w:space="0" w:color="auto"/>
            <w:right w:val="none" w:sz="0" w:space="0" w:color="auto"/>
          </w:divBdr>
        </w:div>
        <w:div w:id="1416049597">
          <w:marLeft w:val="1080"/>
          <w:marRight w:val="0"/>
          <w:marTop w:val="0"/>
          <w:marBottom w:val="120"/>
          <w:divBdr>
            <w:top w:val="none" w:sz="0" w:space="0" w:color="auto"/>
            <w:left w:val="none" w:sz="0" w:space="0" w:color="auto"/>
            <w:bottom w:val="none" w:sz="0" w:space="0" w:color="auto"/>
            <w:right w:val="none" w:sz="0" w:space="0" w:color="auto"/>
          </w:divBdr>
        </w:div>
        <w:div w:id="1305622544">
          <w:marLeft w:val="360"/>
          <w:marRight w:val="0"/>
          <w:marTop w:val="0"/>
          <w:marBottom w:val="120"/>
          <w:divBdr>
            <w:top w:val="none" w:sz="0" w:space="0" w:color="auto"/>
            <w:left w:val="none" w:sz="0" w:space="0" w:color="auto"/>
            <w:bottom w:val="none" w:sz="0" w:space="0" w:color="auto"/>
            <w:right w:val="none" w:sz="0" w:space="0" w:color="auto"/>
          </w:divBdr>
        </w:div>
        <w:div w:id="1514108071">
          <w:marLeft w:val="1080"/>
          <w:marRight w:val="0"/>
          <w:marTop w:val="0"/>
          <w:marBottom w:val="120"/>
          <w:divBdr>
            <w:top w:val="none" w:sz="0" w:space="0" w:color="auto"/>
            <w:left w:val="none" w:sz="0" w:space="0" w:color="auto"/>
            <w:bottom w:val="none" w:sz="0" w:space="0" w:color="auto"/>
            <w:right w:val="none" w:sz="0" w:space="0" w:color="auto"/>
          </w:divBdr>
        </w:div>
        <w:div w:id="1735158371">
          <w:marLeft w:val="360"/>
          <w:marRight w:val="0"/>
          <w:marTop w:val="0"/>
          <w:marBottom w:val="120"/>
          <w:divBdr>
            <w:top w:val="none" w:sz="0" w:space="0" w:color="auto"/>
            <w:left w:val="none" w:sz="0" w:space="0" w:color="auto"/>
            <w:bottom w:val="none" w:sz="0" w:space="0" w:color="auto"/>
            <w:right w:val="none" w:sz="0" w:space="0" w:color="auto"/>
          </w:divBdr>
        </w:div>
        <w:div w:id="897008344">
          <w:marLeft w:val="1080"/>
          <w:marRight w:val="0"/>
          <w:marTop w:val="0"/>
          <w:marBottom w:val="120"/>
          <w:divBdr>
            <w:top w:val="none" w:sz="0" w:space="0" w:color="auto"/>
            <w:left w:val="none" w:sz="0" w:space="0" w:color="auto"/>
            <w:bottom w:val="none" w:sz="0" w:space="0" w:color="auto"/>
            <w:right w:val="none" w:sz="0" w:space="0" w:color="auto"/>
          </w:divBdr>
        </w:div>
      </w:divsChild>
    </w:div>
    <w:div w:id="475725884">
      <w:bodyDiv w:val="1"/>
      <w:marLeft w:val="0"/>
      <w:marRight w:val="0"/>
      <w:marTop w:val="0"/>
      <w:marBottom w:val="0"/>
      <w:divBdr>
        <w:top w:val="none" w:sz="0" w:space="0" w:color="auto"/>
        <w:left w:val="none" w:sz="0" w:space="0" w:color="auto"/>
        <w:bottom w:val="none" w:sz="0" w:space="0" w:color="auto"/>
        <w:right w:val="none" w:sz="0" w:space="0" w:color="auto"/>
      </w:divBdr>
    </w:div>
    <w:div w:id="1499884014">
      <w:bodyDiv w:val="1"/>
      <w:marLeft w:val="0"/>
      <w:marRight w:val="0"/>
      <w:marTop w:val="0"/>
      <w:marBottom w:val="0"/>
      <w:divBdr>
        <w:top w:val="none" w:sz="0" w:space="0" w:color="auto"/>
        <w:left w:val="none" w:sz="0" w:space="0" w:color="auto"/>
        <w:bottom w:val="none" w:sz="0" w:space="0" w:color="auto"/>
        <w:right w:val="none" w:sz="0" w:space="0" w:color="auto"/>
      </w:divBdr>
      <w:divsChild>
        <w:div w:id="1300917561">
          <w:marLeft w:val="1080"/>
          <w:marRight w:val="0"/>
          <w:marTop w:val="0"/>
          <w:marBottom w:val="120"/>
          <w:divBdr>
            <w:top w:val="none" w:sz="0" w:space="0" w:color="auto"/>
            <w:left w:val="none" w:sz="0" w:space="0" w:color="auto"/>
            <w:bottom w:val="none" w:sz="0" w:space="0" w:color="auto"/>
            <w:right w:val="none" w:sz="0" w:space="0" w:color="auto"/>
          </w:divBdr>
        </w:div>
      </w:divsChild>
    </w:div>
    <w:div w:id="1636567328">
      <w:bodyDiv w:val="1"/>
      <w:marLeft w:val="0"/>
      <w:marRight w:val="0"/>
      <w:marTop w:val="0"/>
      <w:marBottom w:val="0"/>
      <w:divBdr>
        <w:top w:val="none" w:sz="0" w:space="0" w:color="auto"/>
        <w:left w:val="none" w:sz="0" w:space="0" w:color="auto"/>
        <w:bottom w:val="none" w:sz="0" w:space="0" w:color="auto"/>
        <w:right w:val="none" w:sz="0" w:space="0" w:color="auto"/>
      </w:divBdr>
      <w:divsChild>
        <w:div w:id="138422537">
          <w:marLeft w:val="1080"/>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footer" Target="footer2.xml"/><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15.emf"/><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4.emf"/><Relationship Id="rId28" Type="http://schemas.openxmlformats.org/officeDocument/2006/relationships/customXml" Target="../customXml/item2.xml"/><Relationship Id="rId10" Type="http://schemas.openxmlformats.org/officeDocument/2006/relationships/image" Target="media/image2.emf"/><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emf"/><Relationship Id="rId22" Type="http://schemas.openxmlformats.org/officeDocument/2006/relationships/image" Target="media/image13.emf"/><Relationship Id="rId27" Type="http://schemas.openxmlformats.org/officeDocument/2006/relationships/theme" Target="theme/theme1.xml"/><Relationship Id="rId30"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DocumentTitle xmlns="ceb00776-aa5c-4fc8-b6fe-5f035152e4b6">Annex L_Project landscape selection</DocumentTitle>
  </documentManagement>
</p:properties>
</file>

<file path=customXml/itemProps1.xml><?xml version="1.0" encoding="utf-8"?>
<ds:datastoreItem xmlns:ds="http://schemas.openxmlformats.org/officeDocument/2006/customXml" ds:itemID="{A0B5D82C-B3E7-4D35-AE16-55B6740D9B99}">
  <ds:schemaRefs>
    <ds:schemaRef ds:uri="http://schemas.openxmlformats.org/officeDocument/2006/bibliography"/>
  </ds:schemaRefs>
</ds:datastoreItem>
</file>

<file path=customXml/itemProps2.xml><?xml version="1.0" encoding="utf-8"?>
<ds:datastoreItem xmlns:ds="http://schemas.openxmlformats.org/officeDocument/2006/customXml" ds:itemID="{0DE94C2E-05E6-40FC-BF29-419787AEB0AB}"/>
</file>

<file path=customXml/itemProps3.xml><?xml version="1.0" encoding="utf-8"?>
<ds:datastoreItem xmlns:ds="http://schemas.openxmlformats.org/officeDocument/2006/customXml" ds:itemID="{572C496B-EBC2-4190-AC99-32E8C2E3CA53}"/>
</file>

<file path=customXml/itemProps4.xml><?xml version="1.0" encoding="utf-8"?>
<ds:datastoreItem xmlns:ds="http://schemas.openxmlformats.org/officeDocument/2006/customXml" ds:itemID="{47A44939-A56A-47AE-8C9E-D4D2DD841B25}"/>
</file>

<file path=docProps/app.xml><?xml version="1.0" encoding="utf-8"?>
<Properties xmlns="http://schemas.openxmlformats.org/officeDocument/2006/extended-properties" xmlns:vt="http://schemas.openxmlformats.org/officeDocument/2006/docPropsVTypes">
  <Template>Normal.dotm</Template>
  <TotalTime>0</TotalTime>
  <Pages>16</Pages>
  <Words>2115</Words>
  <Characters>12062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Channaka Jayasinghe</dc:creator>
  <cp:keywords/>
  <dc:description/>
  <cp:lastModifiedBy>Carline Jean-Louis</cp:lastModifiedBy>
  <cp:revision>2</cp:revision>
  <dcterms:created xsi:type="dcterms:W3CDTF">2019-05-28T19:08:00Z</dcterms:created>
  <dcterms:modified xsi:type="dcterms:W3CDTF">2019-05-28T19:08:00Z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